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1E" w:rsidRPr="008532AC" w:rsidRDefault="008532AC" w:rsidP="008532AC">
      <w:pPr>
        <w:jc w:val="center"/>
        <w:rPr>
          <w:rFonts w:hint="eastAsia"/>
          <w:b/>
          <w:bCs/>
          <w:color w:val="000000"/>
          <w:sz w:val="32"/>
          <w:szCs w:val="32"/>
          <w:shd w:val="clear" w:color="auto" w:fill="FFFFFF"/>
        </w:rPr>
      </w:pPr>
      <w:r w:rsidRPr="008532AC">
        <w:rPr>
          <w:rFonts w:hint="eastAsia"/>
          <w:b/>
          <w:bCs/>
          <w:color w:val="000000"/>
          <w:sz w:val="32"/>
          <w:szCs w:val="32"/>
          <w:shd w:val="clear" w:color="auto" w:fill="FFFFFF"/>
        </w:rPr>
        <w:t>湖北省实施《普通话水平测试规程》细则</w:t>
      </w:r>
    </w:p>
    <w:p w:rsidR="008532AC" w:rsidRPr="008532AC" w:rsidRDefault="008532AC" w:rsidP="008532AC">
      <w:pPr>
        <w:pStyle w:val="a3"/>
        <w:shd w:val="clear" w:color="auto" w:fill="FFFFFF"/>
        <w:spacing w:before="0" w:beforeAutospacing="0" w:after="0" w:afterAutospacing="0" w:line="440" w:lineRule="exact"/>
        <w:rPr>
          <w:color w:val="101010"/>
        </w:rPr>
      </w:pPr>
      <w:r w:rsidRPr="008532AC">
        <w:rPr>
          <w:rStyle w:val="apple-converted-space"/>
          <w:rFonts w:hint="eastAsia"/>
          <w:color w:val="101010"/>
        </w:rPr>
        <w:t> </w:t>
      </w:r>
      <w:r w:rsidRPr="008532AC">
        <w:rPr>
          <w:rFonts w:hint="eastAsia"/>
          <w:color w:val="101010"/>
        </w:rPr>
        <w:t>为实施《普通话水平测试规程》（教</w:t>
      </w:r>
      <w:proofErr w:type="gramStart"/>
      <w:r w:rsidRPr="008532AC">
        <w:rPr>
          <w:rFonts w:hint="eastAsia"/>
          <w:color w:val="101010"/>
        </w:rPr>
        <w:t>语用司函</w:t>
      </w:r>
      <w:proofErr w:type="gramEnd"/>
      <w:r w:rsidRPr="008532AC">
        <w:rPr>
          <w:rFonts w:hint="eastAsia"/>
          <w:color w:val="101010"/>
        </w:rPr>
        <w:t>[2003]18号），结合我省实际，制定本细则。</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一、计划、报名</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1、各测试机构在实施测试工作之前，提前三周向省普通话培训测试中心（以下简称省测试中心）申请测试计划，测试计划经批准后，方可进行测试准备工作。</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2、申请接受普通话水平测试的人员，持有效身份证件和一寸登记照片（二张）到所属测试站报名，并于测试之前在报名处领取准考证。</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3、各测试机构统一使用省测试中心提供的《应试单位管理系统》软件组织报名，各应试单位报名代号由省测试中心统一指定。报名工作结束后，于测试之前一周将报名软盘通过网络或其它方式上报省测试中心，软盘上交后，未经省测试中心许可，不得随意更改报名信息。</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4、未建立测试机构的中央在汉单位、省直单位以及省属学校由省测试中心组织测试。</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二、测试试卷管理</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1、普通话水平测试试题由国家普通话培训测试中心统一提供，试卷由省测试中心按保密要求印制。</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2、各测试机构于测试之前派专人到省测试中心领取试卷。省测试中心根据各测试机构考场</w:t>
      </w:r>
      <w:proofErr w:type="gramStart"/>
      <w:r w:rsidRPr="008532AC">
        <w:rPr>
          <w:rFonts w:hint="eastAsia"/>
          <w:color w:val="101010"/>
        </w:rPr>
        <w:t>数提供</w:t>
      </w:r>
      <w:proofErr w:type="gramEnd"/>
      <w:r w:rsidRPr="008532AC">
        <w:rPr>
          <w:rFonts w:hint="eastAsia"/>
          <w:color w:val="101010"/>
        </w:rPr>
        <w:t>试卷。</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3、各测试机构应设立试卷保密室。试卷领回后及时存放到保密室，并派专人保管。测试之前30分钟，由试卷保管人将试卷移交给测试组长。</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4、测试结束后，所有试卷（含空白卷）由测试员回收装袋，交测试组长，测试组长核查无误后，贴上封条，交测试机构负责人。</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5、在汉测试机构在测试结束2天以内，武汉市以外的测试机构在测试结束5天以内，派专人（不少于两人）将测试试卷送省测试中心。</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三、测前准备</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1、测前培训。各测试机构在测试之前应组织专人，按照国家颁布的测试大纲，对应试人员进行测前培训，培训教材统一使用由省语委按国家《普通话水平测试大纲》要求组织编写的教材；组织测试员认真学习《湖北省普通话水平测</w:t>
      </w:r>
      <w:r w:rsidRPr="008532AC">
        <w:rPr>
          <w:rFonts w:hint="eastAsia"/>
          <w:color w:val="101010"/>
        </w:rPr>
        <w:lastRenderedPageBreak/>
        <w:t>试评分细则》和《湖北省测试员工作规程》，进行集体试评，统一评分标准；组织考场工作人员认真学习《考场工作人员职责》，进一步明确工作职责和要求。</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2、考点设置。各测试机构根据测试人数设置考点，安排测试员。每个考点应设置测试室、复审室、</w:t>
      </w:r>
      <w:proofErr w:type="gramStart"/>
      <w:r w:rsidRPr="008532AC">
        <w:rPr>
          <w:rFonts w:hint="eastAsia"/>
          <w:color w:val="101010"/>
        </w:rPr>
        <w:t>候考室</w:t>
      </w:r>
      <w:proofErr w:type="gramEnd"/>
      <w:r w:rsidRPr="008532AC">
        <w:rPr>
          <w:rFonts w:hint="eastAsia"/>
          <w:color w:val="101010"/>
        </w:rPr>
        <w:t>、办公室。每个测试室为一个考场，每个考场每天测试人数一般为30--40人。每个考点应派专人负责，并在醒目处张贴考场安排以及考生须知，公示举报电话。</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3、人员安排。测试工作人员由测试组长、复审员、测试员和其他工作人员组成。每个考点配一名测试组长和若干复审员。一般每8--10个考场配一名复审员。每个考场安排2—3名测试员和1名工作人员。测试组长和</w:t>
      </w:r>
      <w:proofErr w:type="gramStart"/>
      <w:r w:rsidRPr="008532AC">
        <w:rPr>
          <w:rFonts w:hint="eastAsia"/>
          <w:color w:val="101010"/>
        </w:rPr>
        <w:t>复审员</w:t>
      </w:r>
      <w:proofErr w:type="gramEnd"/>
      <w:r w:rsidRPr="008532AC">
        <w:rPr>
          <w:rFonts w:hint="eastAsia"/>
          <w:color w:val="101010"/>
        </w:rPr>
        <w:t>由省测试中心指派，测试员由各测试机构聘任。</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4、资料准备。测试机构按照《应试单位管理系统》准备测试所需的《测试成绩登记表》、《测试成绩评定表》、《应试者名单》、《准考证》以及《准考证存根》。</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5、配置录音设备。测试机构按考场数配备录音设备和计时器，并于测试之前认真检查。为保证录音质量和核查测试成绩，提倡使用先进的录音设备。</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四、测试</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1、每场测试的具体业务工作实行测试组长负责制。测试工作人员须佩戴相应的工作证上岗。</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2、应试者持准考证和有效身份证参加测试。测试之前，测试员对应试者身份进行核对。</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3、每位应试者测试准备时间一般不少于10分钟。</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4、同考场测试员对同一考生评分未出现跨</w:t>
      </w:r>
      <w:proofErr w:type="gramStart"/>
      <w:r w:rsidRPr="008532AC">
        <w:rPr>
          <w:rFonts w:hint="eastAsia"/>
          <w:color w:val="101010"/>
        </w:rPr>
        <w:t>级跨档</w:t>
      </w:r>
      <w:proofErr w:type="gramEnd"/>
      <w:r w:rsidRPr="008532AC">
        <w:rPr>
          <w:rFonts w:hint="eastAsia"/>
          <w:color w:val="101010"/>
        </w:rPr>
        <w:t>时，以平均分为考生最后成绩；评分出现跨</w:t>
      </w:r>
      <w:proofErr w:type="gramStart"/>
      <w:r w:rsidRPr="008532AC">
        <w:rPr>
          <w:rFonts w:hint="eastAsia"/>
          <w:color w:val="101010"/>
        </w:rPr>
        <w:t>级跨档</w:t>
      </w:r>
      <w:proofErr w:type="gramEnd"/>
      <w:r w:rsidRPr="008532AC">
        <w:rPr>
          <w:rFonts w:hint="eastAsia"/>
          <w:color w:val="101010"/>
        </w:rPr>
        <w:t>时，由</w:t>
      </w:r>
      <w:proofErr w:type="gramStart"/>
      <w:r w:rsidRPr="008532AC">
        <w:rPr>
          <w:rFonts w:hint="eastAsia"/>
          <w:color w:val="101010"/>
        </w:rPr>
        <w:t>复审员</w:t>
      </w:r>
      <w:proofErr w:type="gramEnd"/>
      <w:r w:rsidRPr="008532AC">
        <w:rPr>
          <w:rFonts w:hint="eastAsia"/>
          <w:color w:val="101010"/>
        </w:rPr>
        <w:t>复审后确认成绩。测试最后成绩保留一位小数。</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5、测试过程全程录音，包括：考号、姓名、试卷编号以及全部测试内容。工作人员应完整、规范地填写录音登记卡，包括：考场、应试人姓名、考号、测试日期、录音人签名。录音应声音清晰，音量适中，以便复查。</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6、测试员按规定做好测试评分记录，并准确填写《测试成绩登记表》和《测试成绩评定表》。《测试成绩登记表》和《测试成绩评定表》均应签署测试员全名和测试日期，签名应规范、工整。</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lastRenderedPageBreak/>
        <w:t>    7、测试结束后，测试组长负责填写《湖北省普通话水平测试基本情况记录表》，并将《测试成绩评定表》、《测试成绩登记表》、《准考证存根》以及《测试成绩复审表》装袋封签，交测试机构负责人。上述表格与测试试卷一起由测试机构派专人在规定的时间内上交省测试中心。</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五、测试质量检测</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1、省语委办、省测试中心根据各测试机构上报的测试安排，视情况组织人员进行巡视。</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2、省测试中心抽查复审测试录音磁带。各测试机构组织测试的一级以上成绩全部报省测试中心复审，其中一级甲等成绩由省测试中心上报国家普通话培训测试中心复审认定；二级及以下成绩，由省测试中心按各测试站</w:t>
      </w:r>
      <w:proofErr w:type="gramStart"/>
      <w:r w:rsidRPr="008532AC">
        <w:rPr>
          <w:rFonts w:hint="eastAsia"/>
          <w:color w:val="101010"/>
        </w:rPr>
        <w:t>测试总</w:t>
      </w:r>
      <w:proofErr w:type="gramEnd"/>
      <w:r w:rsidRPr="008532AC">
        <w:rPr>
          <w:rFonts w:hint="eastAsia"/>
          <w:color w:val="101010"/>
        </w:rPr>
        <w:t>人数的10%--20%抽查复审。</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3、省测试中心在收到复审材料后，于30天内书面反馈复审意见。</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4、省测试中心在复审中，发现有违纪违规事项的，或二级及以下测试成绩复审合格率低于80%的，或复审磁带完全听不清楚的，将视情况予以处理。复审结果将作为对各测试机构和测试员考核评估的主要依据。</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六、办证</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1、普通话水平测试等级证书由国家语言文字工作部门统一印制。我省普通话水平测试等级证书由省语委办授权省测试中心统一编号、打印和发放。证书</w:t>
      </w:r>
      <w:proofErr w:type="gramStart"/>
      <w:r w:rsidRPr="008532AC">
        <w:rPr>
          <w:rFonts w:hint="eastAsia"/>
          <w:color w:val="101010"/>
        </w:rPr>
        <w:t>加盖省</w:t>
      </w:r>
      <w:proofErr w:type="gramEnd"/>
      <w:r w:rsidRPr="008532AC">
        <w:rPr>
          <w:rFonts w:hint="eastAsia"/>
          <w:color w:val="101010"/>
        </w:rPr>
        <w:t>语委办印章后方为有效。</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2、各测试机构在收到省测试中心办证通知后，于两周内到省测试中心办理手续。</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3、普通话等级证书遗失的，两年内（以原发证日期为准）本人可凭有效身份证件和原测试机构对其测试成绩的认定证明，向省测试中心申请补发，补发证书加盖“遗失补发”专用章。超过两年的，须重新参加普通话水平测试。</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4、普通话等级证书因打印有误的，由测试机构统一到省测试中心办理。</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七、测试档案管理</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1、各测试机构应对其所组织测试的有关资料存档保管。包括测试计划、测试安排、测试录音磁带、所属测试员工作量及工作表现、省测试中心反馈的测试成绩等。</w:t>
      </w:r>
    </w:p>
    <w:p w:rsidR="008532AC" w:rsidRPr="008532AC" w:rsidRDefault="008532AC" w:rsidP="008532AC">
      <w:pPr>
        <w:pStyle w:val="a3"/>
        <w:shd w:val="clear" w:color="auto" w:fill="FFFFFF"/>
        <w:spacing w:before="0" w:beforeAutospacing="0" w:after="0" w:afterAutospacing="0" w:line="440" w:lineRule="exact"/>
        <w:rPr>
          <w:rFonts w:hint="eastAsia"/>
          <w:color w:val="101010"/>
        </w:rPr>
      </w:pPr>
      <w:r w:rsidRPr="008532AC">
        <w:rPr>
          <w:rFonts w:hint="eastAsia"/>
          <w:color w:val="101010"/>
        </w:rPr>
        <w:t>    2、档案保存期不少于两年。</w:t>
      </w:r>
    </w:p>
    <w:p w:rsidR="008532AC" w:rsidRPr="008532AC" w:rsidRDefault="008532AC" w:rsidP="008532AC">
      <w:pPr>
        <w:spacing w:line="440" w:lineRule="exact"/>
        <w:rPr>
          <w:sz w:val="24"/>
          <w:szCs w:val="24"/>
        </w:rPr>
      </w:pPr>
    </w:p>
    <w:sectPr w:rsidR="008532AC" w:rsidRPr="008532AC" w:rsidSect="00967D1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32AC"/>
    <w:rsid w:val="000060F3"/>
    <w:rsid w:val="00006330"/>
    <w:rsid w:val="00006469"/>
    <w:rsid w:val="00006722"/>
    <w:rsid w:val="000118AC"/>
    <w:rsid w:val="00011EDF"/>
    <w:rsid w:val="00013DCE"/>
    <w:rsid w:val="00014B39"/>
    <w:rsid w:val="000156E8"/>
    <w:rsid w:val="00015D34"/>
    <w:rsid w:val="00016C3C"/>
    <w:rsid w:val="000214C9"/>
    <w:rsid w:val="00023791"/>
    <w:rsid w:val="000325D7"/>
    <w:rsid w:val="00041874"/>
    <w:rsid w:val="00045D05"/>
    <w:rsid w:val="00047809"/>
    <w:rsid w:val="0005799B"/>
    <w:rsid w:val="00075183"/>
    <w:rsid w:val="00075B95"/>
    <w:rsid w:val="000772A4"/>
    <w:rsid w:val="00080AFE"/>
    <w:rsid w:val="00082CA3"/>
    <w:rsid w:val="00093A4D"/>
    <w:rsid w:val="000A62B3"/>
    <w:rsid w:val="000B2DF6"/>
    <w:rsid w:val="000B4B39"/>
    <w:rsid w:val="000B664E"/>
    <w:rsid w:val="000C2364"/>
    <w:rsid w:val="000D1705"/>
    <w:rsid w:val="000D34E2"/>
    <w:rsid w:val="000D39D3"/>
    <w:rsid w:val="000D7AE3"/>
    <w:rsid w:val="000E099B"/>
    <w:rsid w:val="000E0ED9"/>
    <w:rsid w:val="000E1D1F"/>
    <w:rsid w:val="000E40A4"/>
    <w:rsid w:val="000E5EA8"/>
    <w:rsid w:val="000F36D6"/>
    <w:rsid w:val="000F5024"/>
    <w:rsid w:val="001043CC"/>
    <w:rsid w:val="001115A2"/>
    <w:rsid w:val="0011674F"/>
    <w:rsid w:val="001379ED"/>
    <w:rsid w:val="00142DAF"/>
    <w:rsid w:val="0014382E"/>
    <w:rsid w:val="00153864"/>
    <w:rsid w:val="00171FEC"/>
    <w:rsid w:val="00173D53"/>
    <w:rsid w:val="001745B8"/>
    <w:rsid w:val="001776B9"/>
    <w:rsid w:val="00184F8B"/>
    <w:rsid w:val="00186D93"/>
    <w:rsid w:val="00190489"/>
    <w:rsid w:val="001A1722"/>
    <w:rsid w:val="001A45E0"/>
    <w:rsid w:val="001A5CA9"/>
    <w:rsid w:val="001A69C8"/>
    <w:rsid w:val="001A7BA0"/>
    <w:rsid w:val="001B2BC2"/>
    <w:rsid w:val="001B5116"/>
    <w:rsid w:val="001B77CF"/>
    <w:rsid w:val="001C2189"/>
    <w:rsid w:val="001C3542"/>
    <w:rsid w:val="001C6C29"/>
    <w:rsid w:val="001C6C9A"/>
    <w:rsid w:val="001F6A4E"/>
    <w:rsid w:val="002117CC"/>
    <w:rsid w:val="00212BDB"/>
    <w:rsid w:val="00223922"/>
    <w:rsid w:val="00232CCF"/>
    <w:rsid w:val="00236063"/>
    <w:rsid w:val="0023758F"/>
    <w:rsid w:val="00245A0D"/>
    <w:rsid w:val="0024729B"/>
    <w:rsid w:val="00257881"/>
    <w:rsid w:val="00260FA9"/>
    <w:rsid w:val="00265D73"/>
    <w:rsid w:val="00266263"/>
    <w:rsid w:val="00276C94"/>
    <w:rsid w:val="00277F98"/>
    <w:rsid w:val="002827F1"/>
    <w:rsid w:val="0028390D"/>
    <w:rsid w:val="00283ECB"/>
    <w:rsid w:val="00284AC9"/>
    <w:rsid w:val="002866B7"/>
    <w:rsid w:val="00287194"/>
    <w:rsid w:val="002945BE"/>
    <w:rsid w:val="00294F52"/>
    <w:rsid w:val="002A4CB7"/>
    <w:rsid w:val="002A6073"/>
    <w:rsid w:val="002A684B"/>
    <w:rsid w:val="002B0BAC"/>
    <w:rsid w:val="002C40A9"/>
    <w:rsid w:val="002D0AEF"/>
    <w:rsid w:val="002D33E6"/>
    <w:rsid w:val="002D5F45"/>
    <w:rsid w:val="002E1C1A"/>
    <w:rsid w:val="002E1F3C"/>
    <w:rsid w:val="002E361C"/>
    <w:rsid w:val="002F2155"/>
    <w:rsid w:val="002F5B2A"/>
    <w:rsid w:val="002F6B5B"/>
    <w:rsid w:val="00300AED"/>
    <w:rsid w:val="003101A3"/>
    <w:rsid w:val="0031059E"/>
    <w:rsid w:val="003105AC"/>
    <w:rsid w:val="0032682D"/>
    <w:rsid w:val="00353A8E"/>
    <w:rsid w:val="003559B2"/>
    <w:rsid w:val="00357497"/>
    <w:rsid w:val="00360123"/>
    <w:rsid w:val="00360210"/>
    <w:rsid w:val="00362254"/>
    <w:rsid w:val="003652EB"/>
    <w:rsid w:val="0036551A"/>
    <w:rsid w:val="00365AB7"/>
    <w:rsid w:val="00366D69"/>
    <w:rsid w:val="003704D4"/>
    <w:rsid w:val="00375070"/>
    <w:rsid w:val="003761C9"/>
    <w:rsid w:val="00381125"/>
    <w:rsid w:val="0038435D"/>
    <w:rsid w:val="00390D15"/>
    <w:rsid w:val="0039356C"/>
    <w:rsid w:val="003A0D96"/>
    <w:rsid w:val="003A3B90"/>
    <w:rsid w:val="003A49B1"/>
    <w:rsid w:val="003A7D26"/>
    <w:rsid w:val="003A7EA2"/>
    <w:rsid w:val="003B201B"/>
    <w:rsid w:val="003B3BF3"/>
    <w:rsid w:val="003B42B9"/>
    <w:rsid w:val="003C2948"/>
    <w:rsid w:val="003C75D8"/>
    <w:rsid w:val="003D026F"/>
    <w:rsid w:val="003D08C0"/>
    <w:rsid w:val="003D4339"/>
    <w:rsid w:val="003D6629"/>
    <w:rsid w:val="003D6AA4"/>
    <w:rsid w:val="003D6AA6"/>
    <w:rsid w:val="003E3854"/>
    <w:rsid w:val="003E4BA8"/>
    <w:rsid w:val="003F23DE"/>
    <w:rsid w:val="004028B5"/>
    <w:rsid w:val="00405290"/>
    <w:rsid w:val="0040791F"/>
    <w:rsid w:val="004119C2"/>
    <w:rsid w:val="004121BF"/>
    <w:rsid w:val="00425AF4"/>
    <w:rsid w:val="00427E6A"/>
    <w:rsid w:val="00432ED3"/>
    <w:rsid w:val="00435EEF"/>
    <w:rsid w:val="00436CC0"/>
    <w:rsid w:val="00454880"/>
    <w:rsid w:val="00457EF6"/>
    <w:rsid w:val="00457F24"/>
    <w:rsid w:val="00463157"/>
    <w:rsid w:val="00463B14"/>
    <w:rsid w:val="004646CB"/>
    <w:rsid w:val="004713A3"/>
    <w:rsid w:val="00480DEA"/>
    <w:rsid w:val="00484234"/>
    <w:rsid w:val="00485505"/>
    <w:rsid w:val="00493A9F"/>
    <w:rsid w:val="004A112A"/>
    <w:rsid w:val="004A1A56"/>
    <w:rsid w:val="004A28F9"/>
    <w:rsid w:val="004B18BB"/>
    <w:rsid w:val="004B6B7C"/>
    <w:rsid w:val="004C3DC7"/>
    <w:rsid w:val="004C561A"/>
    <w:rsid w:val="004C6D84"/>
    <w:rsid w:val="004D0B5A"/>
    <w:rsid w:val="004D4976"/>
    <w:rsid w:val="004D4E46"/>
    <w:rsid w:val="004D64BA"/>
    <w:rsid w:val="004D6BC2"/>
    <w:rsid w:val="004E0502"/>
    <w:rsid w:val="004E119C"/>
    <w:rsid w:val="004E3BA8"/>
    <w:rsid w:val="004E6C21"/>
    <w:rsid w:val="004F7707"/>
    <w:rsid w:val="004F7D5F"/>
    <w:rsid w:val="005024F3"/>
    <w:rsid w:val="00503406"/>
    <w:rsid w:val="00503968"/>
    <w:rsid w:val="00505D03"/>
    <w:rsid w:val="00514CAF"/>
    <w:rsid w:val="00520316"/>
    <w:rsid w:val="005213C2"/>
    <w:rsid w:val="00522D6A"/>
    <w:rsid w:val="00530564"/>
    <w:rsid w:val="00534296"/>
    <w:rsid w:val="005360E4"/>
    <w:rsid w:val="00536930"/>
    <w:rsid w:val="00537842"/>
    <w:rsid w:val="005407AD"/>
    <w:rsid w:val="00540EBE"/>
    <w:rsid w:val="00551C8A"/>
    <w:rsid w:val="00553A45"/>
    <w:rsid w:val="0056371A"/>
    <w:rsid w:val="0056605F"/>
    <w:rsid w:val="005701BC"/>
    <w:rsid w:val="00572386"/>
    <w:rsid w:val="00573553"/>
    <w:rsid w:val="00574130"/>
    <w:rsid w:val="00576E0A"/>
    <w:rsid w:val="00597B1E"/>
    <w:rsid w:val="005A08B9"/>
    <w:rsid w:val="005A5A39"/>
    <w:rsid w:val="005A70D2"/>
    <w:rsid w:val="005B1BED"/>
    <w:rsid w:val="005D4C1F"/>
    <w:rsid w:val="005E3365"/>
    <w:rsid w:val="005F276A"/>
    <w:rsid w:val="005F6807"/>
    <w:rsid w:val="00604FED"/>
    <w:rsid w:val="00612246"/>
    <w:rsid w:val="00617433"/>
    <w:rsid w:val="00621447"/>
    <w:rsid w:val="00627BEF"/>
    <w:rsid w:val="00632F5B"/>
    <w:rsid w:val="006463DF"/>
    <w:rsid w:val="00652612"/>
    <w:rsid w:val="0065614B"/>
    <w:rsid w:val="006568BA"/>
    <w:rsid w:val="006601FC"/>
    <w:rsid w:val="006624B0"/>
    <w:rsid w:val="00684597"/>
    <w:rsid w:val="00687409"/>
    <w:rsid w:val="0069262A"/>
    <w:rsid w:val="00694098"/>
    <w:rsid w:val="006A1AFD"/>
    <w:rsid w:val="006A35E9"/>
    <w:rsid w:val="006A3D38"/>
    <w:rsid w:val="006B1F3F"/>
    <w:rsid w:val="006B7EA4"/>
    <w:rsid w:val="006D0318"/>
    <w:rsid w:val="006D39AF"/>
    <w:rsid w:val="006D6DDC"/>
    <w:rsid w:val="006E0DAF"/>
    <w:rsid w:val="006E1DB1"/>
    <w:rsid w:val="006E3CE2"/>
    <w:rsid w:val="00713388"/>
    <w:rsid w:val="00721036"/>
    <w:rsid w:val="007232FA"/>
    <w:rsid w:val="00736CF8"/>
    <w:rsid w:val="00737B6A"/>
    <w:rsid w:val="00743114"/>
    <w:rsid w:val="00745075"/>
    <w:rsid w:val="0074705E"/>
    <w:rsid w:val="007500E4"/>
    <w:rsid w:val="007542D4"/>
    <w:rsid w:val="007545AA"/>
    <w:rsid w:val="00754714"/>
    <w:rsid w:val="00772D59"/>
    <w:rsid w:val="00773148"/>
    <w:rsid w:val="00775CA6"/>
    <w:rsid w:val="00775F25"/>
    <w:rsid w:val="0078077E"/>
    <w:rsid w:val="007823E8"/>
    <w:rsid w:val="0078286A"/>
    <w:rsid w:val="00785E0A"/>
    <w:rsid w:val="00797222"/>
    <w:rsid w:val="007A10B5"/>
    <w:rsid w:val="007A3595"/>
    <w:rsid w:val="007A45D3"/>
    <w:rsid w:val="007A5739"/>
    <w:rsid w:val="007B326D"/>
    <w:rsid w:val="007B3A2D"/>
    <w:rsid w:val="007B6F44"/>
    <w:rsid w:val="007C57AD"/>
    <w:rsid w:val="007E0484"/>
    <w:rsid w:val="007E0747"/>
    <w:rsid w:val="007E09D3"/>
    <w:rsid w:val="007F33BA"/>
    <w:rsid w:val="007F42EF"/>
    <w:rsid w:val="007F79F1"/>
    <w:rsid w:val="00802CA3"/>
    <w:rsid w:val="00811D0D"/>
    <w:rsid w:val="00817A2A"/>
    <w:rsid w:val="008202A7"/>
    <w:rsid w:val="00823DB2"/>
    <w:rsid w:val="00825A81"/>
    <w:rsid w:val="00825B90"/>
    <w:rsid w:val="00827919"/>
    <w:rsid w:val="00827EEE"/>
    <w:rsid w:val="008305D4"/>
    <w:rsid w:val="00834E64"/>
    <w:rsid w:val="008436B5"/>
    <w:rsid w:val="00852962"/>
    <w:rsid w:val="008532AC"/>
    <w:rsid w:val="0086039E"/>
    <w:rsid w:val="00865E75"/>
    <w:rsid w:val="0087369D"/>
    <w:rsid w:val="008745C6"/>
    <w:rsid w:val="00874774"/>
    <w:rsid w:val="0087686D"/>
    <w:rsid w:val="00882866"/>
    <w:rsid w:val="008853FB"/>
    <w:rsid w:val="0088564F"/>
    <w:rsid w:val="008963B9"/>
    <w:rsid w:val="008974AF"/>
    <w:rsid w:val="008A2517"/>
    <w:rsid w:val="008B4934"/>
    <w:rsid w:val="008B4E94"/>
    <w:rsid w:val="008C29FB"/>
    <w:rsid w:val="008D04FC"/>
    <w:rsid w:val="008E1008"/>
    <w:rsid w:val="008F2D57"/>
    <w:rsid w:val="008F3EFC"/>
    <w:rsid w:val="00903F3E"/>
    <w:rsid w:val="0090457B"/>
    <w:rsid w:val="00904A2F"/>
    <w:rsid w:val="00907B05"/>
    <w:rsid w:val="00912515"/>
    <w:rsid w:val="00913EF0"/>
    <w:rsid w:val="009207E6"/>
    <w:rsid w:val="009209CC"/>
    <w:rsid w:val="00923D80"/>
    <w:rsid w:val="009269EC"/>
    <w:rsid w:val="00942EA7"/>
    <w:rsid w:val="0094525E"/>
    <w:rsid w:val="00951413"/>
    <w:rsid w:val="009542D1"/>
    <w:rsid w:val="00957928"/>
    <w:rsid w:val="00957E60"/>
    <w:rsid w:val="009627C0"/>
    <w:rsid w:val="009643EF"/>
    <w:rsid w:val="00965835"/>
    <w:rsid w:val="00967D1E"/>
    <w:rsid w:val="00971586"/>
    <w:rsid w:val="00981F81"/>
    <w:rsid w:val="009821EB"/>
    <w:rsid w:val="00987869"/>
    <w:rsid w:val="009923CB"/>
    <w:rsid w:val="009934E1"/>
    <w:rsid w:val="00994C0C"/>
    <w:rsid w:val="00995E5E"/>
    <w:rsid w:val="009965B4"/>
    <w:rsid w:val="009A26BF"/>
    <w:rsid w:val="009A2BE0"/>
    <w:rsid w:val="009A4926"/>
    <w:rsid w:val="009A4AF7"/>
    <w:rsid w:val="009A7AF7"/>
    <w:rsid w:val="009B0836"/>
    <w:rsid w:val="009B4C99"/>
    <w:rsid w:val="009C234B"/>
    <w:rsid w:val="009C308A"/>
    <w:rsid w:val="009D063E"/>
    <w:rsid w:val="009D1B58"/>
    <w:rsid w:val="009D454E"/>
    <w:rsid w:val="009D7783"/>
    <w:rsid w:val="009E15E8"/>
    <w:rsid w:val="009F15AD"/>
    <w:rsid w:val="009F386A"/>
    <w:rsid w:val="009F4523"/>
    <w:rsid w:val="009F766B"/>
    <w:rsid w:val="00A006AF"/>
    <w:rsid w:val="00A05536"/>
    <w:rsid w:val="00A06719"/>
    <w:rsid w:val="00A06FF4"/>
    <w:rsid w:val="00A11222"/>
    <w:rsid w:val="00A12968"/>
    <w:rsid w:val="00A133B1"/>
    <w:rsid w:val="00A13513"/>
    <w:rsid w:val="00A1410C"/>
    <w:rsid w:val="00A3707C"/>
    <w:rsid w:val="00A37A21"/>
    <w:rsid w:val="00A37D46"/>
    <w:rsid w:val="00A4098E"/>
    <w:rsid w:val="00A46D59"/>
    <w:rsid w:val="00A46E65"/>
    <w:rsid w:val="00A572B9"/>
    <w:rsid w:val="00A6529D"/>
    <w:rsid w:val="00A7552F"/>
    <w:rsid w:val="00A75BDF"/>
    <w:rsid w:val="00A76558"/>
    <w:rsid w:val="00A80721"/>
    <w:rsid w:val="00A81BEE"/>
    <w:rsid w:val="00A8252A"/>
    <w:rsid w:val="00A8400F"/>
    <w:rsid w:val="00A84E83"/>
    <w:rsid w:val="00A87667"/>
    <w:rsid w:val="00A90917"/>
    <w:rsid w:val="00AA3C71"/>
    <w:rsid w:val="00AA632A"/>
    <w:rsid w:val="00AB6BE6"/>
    <w:rsid w:val="00AC3DC3"/>
    <w:rsid w:val="00AC44A8"/>
    <w:rsid w:val="00AC5536"/>
    <w:rsid w:val="00AD3093"/>
    <w:rsid w:val="00AD5FFE"/>
    <w:rsid w:val="00AD7716"/>
    <w:rsid w:val="00AE24F7"/>
    <w:rsid w:val="00AE2E3B"/>
    <w:rsid w:val="00AF43A8"/>
    <w:rsid w:val="00AF67A2"/>
    <w:rsid w:val="00AF6CAC"/>
    <w:rsid w:val="00B03BA6"/>
    <w:rsid w:val="00B062F3"/>
    <w:rsid w:val="00B127C8"/>
    <w:rsid w:val="00B15D14"/>
    <w:rsid w:val="00B209A0"/>
    <w:rsid w:val="00B30244"/>
    <w:rsid w:val="00B36987"/>
    <w:rsid w:val="00B46CEC"/>
    <w:rsid w:val="00B54650"/>
    <w:rsid w:val="00B55149"/>
    <w:rsid w:val="00B560A8"/>
    <w:rsid w:val="00B56550"/>
    <w:rsid w:val="00B5692B"/>
    <w:rsid w:val="00B60899"/>
    <w:rsid w:val="00B675FD"/>
    <w:rsid w:val="00B70CE0"/>
    <w:rsid w:val="00B7139D"/>
    <w:rsid w:val="00B74077"/>
    <w:rsid w:val="00B7458F"/>
    <w:rsid w:val="00B7503B"/>
    <w:rsid w:val="00B80314"/>
    <w:rsid w:val="00B80781"/>
    <w:rsid w:val="00B80F9C"/>
    <w:rsid w:val="00B823A6"/>
    <w:rsid w:val="00B8247F"/>
    <w:rsid w:val="00B8552E"/>
    <w:rsid w:val="00B86743"/>
    <w:rsid w:val="00B968BA"/>
    <w:rsid w:val="00B971E1"/>
    <w:rsid w:val="00BA445F"/>
    <w:rsid w:val="00BB0890"/>
    <w:rsid w:val="00BB1230"/>
    <w:rsid w:val="00BB29C2"/>
    <w:rsid w:val="00BB6147"/>
    <w:rsid w:val="00BC0460"/>
    <w:rsid w:val="00BD2A13"/>
    <w:rsid w:val="00BE3CE4"/>
    <w:rsid w:val="00BE6AFB"/>
    <w:rsid w:val="00BF3931"/>
    <w:rsid w:val="00BF3CE8"/>
    <w:rsid w:val="00C019E6"/>
    <w:rsid w:val="00C04C2F"/>
    <w:rsid w:val="00C13C71"/>
    <w:rsid w:val="00C14881"/>
    <w:rsid w:val="00C24E15"/>
    <w:rsid w:val="00C30972"/>
    <w:rsid w:val="00C52029"/>
    <w:rsid w:val="00C52829"/>
    <w:rsid w:val="00C643CF"/>
    <w:rsid w:val="00C65139"/>
    <w:rsid w:val="00C73E70"/>
    <w:rsid w:val="00C74979"/>
    <w:rsid w:val="00C80062"/>
    <w:rsid w:val="00C80115"/>
    <w:rsid w:val="00C81D79"/>
    <w:rsid w:val="00C82153"/>
    <w:rsid w:val="00C90DB8"/>
    <w:rsid w:val="00C93E86"/>
    <w:rsid w:val="00C9570E"/>
    <w:rsid w:val="00CA70E7"/>
    <w:rsid w:val="00CA7A8C"/>
    <w:rsid w:val="00CB2459"/>
    <w:rsid w:val="00CB29B9"/>
    <w:rsid w:val="00CB2DFB"/>
    <w:rsid w:val="00CB44BE"/>
    <w:rsid w:val="00CB65CA"/>
    <w:rsid w:val="00CB6D5A"/>
    <w:rsid w:val="00CD3F00"/>
    <w:rsid w:val="00CD5811"/>
    <w:rsid w:val="00CF1102"/>
    <w:rsid w:val="00CF3F63"/>
    <w:rsid w:val="00CF7D37"/>
    <w:rsid w:val="00D0216D"/>
    <w:rsid w:val="00D04DCA"/>
    <w:rsid w:val="00D112E9"/>
    <w:rsid w:val="00D17604"/>
    <w:rsid w:val="00D20ECA"/>
    <w:rsid w:val="00D32490"/>
    <w:rsid w:val="00D43046"/>
    <w:rsid w:val="00D4618F"/>
    <w:rsid w:val="00D47118"/>
    <w:rsid w:val="00D47354"/>
    <w:rsid w:val="00D518CC"/>
    <w:rsid w:val="00D52594"/>
    <w:rsid w:val="00D52799"/>
    <w:rsid w:val="00D57276"/>
    <w:rsid w:val="00D619FE"/>
    <w:rsid w:val="00D64D0A"/>
    <w:rsid w:val="00D65A1D"/>
    <w:rsid w:val="00D67241"/>
    <w:rsid w:val="00D717D5"/>
    <w:rsid w:val="00D7365A"/>
    <w:rsid w:val="00D768EC"/>
    <w:rsid w:val="00D777AC"/>
    <w:rsid w:val="00D8104D"/>
    <w:rsid w:val="00D8455D"/>
    <w:rsid w:val="00D85290"/>
    <w:rsid w:val="00D8626B"/>
    <w:rsid w:val="00D870C6"/>
    <w:rsid w:val="00D902A0"/>
    <w:rsid w:val="00D919AA"/>
    <w:rsid w:val="00D9280D"/>
    <w:rsid w:val="00D9461A"/>
    <w:rsid w:val="00D96AF5"/>
    <w:rsid w:val="00DA27FA"/>
    <w:rsid w:val="00DA2D7C"/>
    <w:rsid w:val="00DC4B08"/>
    <w:rsid w:val="00DD1ACA"/>
    <w:rsid w:val="00DD329A"/>
    <w:rsid w:val="00DD4415"/>
    <w:rsid w:val="00DD4999"/>
    <w:rsid w:val="00DD4AE9"/>
    <w:rsid w:val="00DE25A7"/>
    <w:rsid w:val="00DE65E1"/>
    <w:rsid w:val="00DF0FC2"/>
    <w:rsid w:val="00DF1E91"/>
    <w:rsid w:val="00DF2849"/>
    <w:rsid w:val="00E024BD"/>
    <w:rsid w:val="00E15677"/>
    <w:rsid w:val="00E2007E"/>
    <w:rsid w:val="00E22136"/>
    <w:rsid w:val="00E232F5"/>
    <w:rsid w:val="00E24CE6"/>
    <w:rsid w:val="00E24FC7"/>
    <w:rsid w:val="00E273C4"/>
    <w:rsid w:val="00E3172C"/>
    <w:rsid w:val="00E402E0"/>
    <w:rsid w:val="00E4273D"/>
    <w:rsid w:val="00E43041"/>
    <w:rsid w:val="00E54112"/>
    <w:rsid w:val="00E56236"/>
    <w:rsid w:val="00E56DB6"/>
    <w:rsid w:val="00E62BCB"/>
    <w:rsid w:val="00E646FB"/>
    <w:rsid w:val="00E707E9"/>
    <w:rsid w:val="00E74BED"/>
    <w:rsid w:val="00E80FF5"/>
    <w:rsid w:val="00E83CA3"/>
    <w:rsid w:val="00E8642F"/>
    <w:rsid w:val="00E87BDB"/>
    <w:rsid w:val="00E903E6"/>
    <w:rsid w:val="00E934F3"/>
    <w:rsid w:val="00E94153"/>
    <w:rsid w:val="00E94256"/>
    <w:rsid w:val="00E94DBE"/>
    <w:rsid w:val="00EA0218"/>
    <w:rsid w:val="00EA453A"/>
    <w:rsid w:val="00EB08FC"/>
    <w:rsid w:val="00EB0F63"/>
    <w:rsid w:val="00EB4100"/>
    <w:rsid w:val="00EB5AD3"/>
    <w:rsid w:val="00EC4497"/>
    <w:rsid w:val="00EC560F"/>
    <w:rsid w:val="00ED0AC4"/>
    <w:rsid w:val="00ED2EE4"/>
    <w:rsid w:val="00EE1334"/>
    <w:rsid w:val="00EE1E2E"/>
    <w:rsid w:val="00EE5CCF"/>
    <w:rsid w:val="00EE7C32"/>
    <w:rsid w:val="00EF2A57"/>
    <w:rsid w:val="00EF2F4E"/>
    <w:rsid w:val="00F105FD"/>
    <w:rsid w:val="00F2152B"/>
    <w:rsid w:val="00F22F25"/>
    <w:rsid w:val="00F26DEE"/>
    <w:rsid w:val="00F40B6E"/>
    <w:rsid w:val="00F459AD"/>
    <w:rsid w:val="00F50B9F"/>
    <w:rsid w:val="00F522B5"/>
    <w:rsid w:val="00F53C6B"/>
    <w:rsid w:val="00F54EF7"/>
    <w:rsid w:val="00F55168"/>
    <w:rsid w:val="00F55410"/>
    <w:rsid w:val="00F6125B"/>
    <w:rsid w:val="00F61B3C"/>
    <w:rsid w:val="00F63163"/>
    <w:rsid w:val="00F71E7D"/>
    <w:rsid w:val="00F73603"/>
    <w:rsid w:val="00F74BDD"/>
    <w:rsid w:val="00F774E9"/>
    <w:rsid w:val="00F77859"/>
    <w:rsid w:val="00F870C1"/>
    <w:rsid w:val="00F97239"/>
    <w:rsid w:val="00FA16D1"/>
    <w:rsid w:val="00FA26D5"/>
    <w:rsid w:val="00FA2F85"/>
    <w:rsid w:val="00FA5C39"/>
    <w:rsid w:val="00FA6C5B"/>
    <w:rsid w:val="00FB47DD"/>
    <w:rsid w:val="00FD0C70"/>
    <w:rsid w:val="00FD6B2D"/>
    <w:rsid w:val="00FD7B59"/>
    <w:rsid w:val="00FE56DE"/>
    <w:rsid w:val="00FE791D"/>
    <w:rsid w:val="00FE7973"/>
    <w:rsid w:val="00FF10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2A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532AC"/>
  </w:style>
</w:styles>
</file>

<file path=word/webSettings.xml><?xml version="1.0" encoding="utf-8"?>
<w:webSettings xmlns:r="http://schemas.openxmlformats.org/officeDocument/2006/relationships" xmlns:w="http://schemas.openxmlformats.org/wordprocessingml/2006/main">
  <w:divs>
    <w:div w:id="82177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2130</Characters>
  <Application>Microsoft Office Word</Application>
  <DocSecurity>0</DocSecurity>
  <Lines>17</Lines>
  <Paragraphs>4</Paragraphs>
  <ScaleCrop>false</ScaleCrop>
  <Company>Sky123.Org</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2016-12-19T07:02:00Z</dcterms:created>
  <dcterms:modified xsi:type="dcterms:W3CDTF">2016-12-19T07:03:00Z</dcterms:modified>
</cp:coreProperties>
</file>