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B1" w:rsidRDefault="003E61C3" w:rsidP="003E61C3">
      <w:pPr>
        <w:pStyle w:val="2"/>
        <w:jc w:val="center"/>
        <w:rPr>
          <w:rFonts w:ascii="Helvetica" w:hAnsi="Helvetica" w:hint="eastAsia"/>
        </w:rPr>
      </w:pPr>
      <w:r>
        <w:t>武汉理工大学闲置与报废物资处理暂行办法</w:t>
      </w:r>
    </w:p>
    <w:p w:rsidR="003E61C3" w:rsidRDefault="003E61C3" w:rsidP="003E61C3">
      <w:pPr>
        <w:jc w:val="center"/>
        <w:rPr>
          <w:rFonts w:ascii="Helvetica" w:hAnsi="Helvetica" w:cs="Arial" w:hint="eastAsia"/>
          <w:color w:val="333333"/>
        </w:rPr>
      </w:pPr>
      <w:r>
        <w:rPr>
          <w:rFonts w:ascii="Helvetica" w:hAnsi="Helvetica" w:cs="Arial"/>
          <w:color w:val="333333"/>
        </w:rPr>
        <w:t>校国资字</w:t>
      </w:r>
      <w:r>
        <w:rPr>
          <w:rFonts w:ascii="Helvetica" w:hAnsi="Helvetica" w:cs="Arial"/>
          <w:color w:val="333333"/>
        </w:rPr>
        <w:t>[2008]3</w:t>
      </w:r>
      <w:r>
        <w:rPr>
          <w:rFonts w:ascii="Helvetica" w:hAnsi="Helvetica" w:cs="Arial"/>
          <w:color w:val="333333"/>
        </w:rPr>
        <w:t>号</w:t>
      </w:r>
    </w:p>
    <w:p w:rsidR="003E61C3" w:rsidRDefault="003E61C3" w:rsidP="003E61C3">
      <w:pPr>
        <w:spacing w:line="440" w:lineRule="exact"/>
        <w:jc w:val="left"/>
        <w:rPr>
          <w:rFonts w:ascii="Helvetica" w:hAnsi="Helvetica" w:cs="Arial" w:hint="eastAsia"/>
          <w:color w:val="333333"/>
          <w:sz w:val="24"/>
          <w:szCs w:val="24"/>
        </w:rPr>
      </w:pPr>
      <w:r w:rsidRPr="003E61C3">
        <w:rPr>
          <w:rFonts w:ascii="Helvetica" w:hAnsi="Helvetica" w:cs="Arial"/>
          <w:color w:val="333333"/>
          <w:sz w:val="24"/>
          <w:szCs w:val="24"/>
        </w:rPr>
        <w:t>为加强我校闲置与报废物资的管理，充分发挥资产的效益，根据国家财政部、教育部有关文件和《武汉理工大学国有资产管理暂行办法》的精神，特制定本办法。</w:t>
      </w:r>
    </w:p>
    <w:p w:rsidR="003E61C3" w:rsidRDefault="003E61C3" w:rsidP="003E61C3">
      <w:pPr>
        <w:spacing w:line="440" w:lineRule="exact"/>
        <w:ind w:firstLineChars="1100" w:firstLine="2640"/>
        <w:jc w:val="left"/>
        <w:rPr>
          <w:rStyle w:val="a5"/>
          <w:rFonts w:ascii="Helvetica" w:hAnsi="Helvetica" w:cs="Arial" w:hint="eastAsia"/>
          <w:color w:val="333333"/>
          <w:sz w:val="24"/>
          <w:szCs w:val="24"/>
        </w:rPr>
      </w:pPr>
      <w:r w:rsidRPr="003E61C3">
        <w:rPr>
          <w:rFonts w:ascii="Helvetica" w:hAnsi="Helvetica" w:cs="Arial"/>
          <w:color w:val="333333"/>
          <w:sz w:val="24"/>
          <w:szCs w:val="24"/>
        </w:rPr>
        <w:t>     </w:t>
      </w:r>
      <w:r w:rsidRPr="003E61C3">
        <w:rPr>
          <w:rStyle w:val="a5"/>
          <w:rFonts w:ascii="Helvetica" w:hAnsi="Helvetica" w:cs="Arial"/>
          <w:color w:val="333333"/>
          <w:sz w:val="24"/>
          <w:szCs w:val="24"/>
        </w:rPr>
        <w:t xml:space="preserve">   </w:t>
      </w:r>
      <w:r w:rsidRPr="003E61C3">
        <w:rPr>
          <w:rStyle w:val="a5"/>
          <w:rFonts w:ascii="Helvetica" w:hAnsi="Helvetica" w:cs="Arial"/>
          <w:color w:val="333333"/>
          <w:sz w:val="24"/>
          <w:szCs w:val="24"/>
        </w:rPr>
        <w:t>一、闲置物资的处理</w:t>
      </w:r>
    </w:p>
    <w:p w:rsidR="00FA4DB1" w:rsidRPr="003E61C3" w:rsidRDefault="003E61C3" w:rsidP="003E61C3">
      <w:pPr>
        <w:spacing w:line="440" w:lineRule="exact"/>
        <w:ind w:firstLineChars="1100" w:firstLine="2640"/>
        <w:jc w:val="left"/>
        <w:rPr>
          <w:rFonts w:ascii="Helvetica" w:hAnsi="Helvetica" w:cs="Arial"/>
          <w:color w:val="333333"/>
        </w:rPr>
      </w:pPr>
      <w:r w:rsidRPr="003E61C3">
        <w:rPr>
          <w:rFonts w:ascii="Helvetica" w:hAnsi="Helvetica" w:cs="Arial"/>
          <w:color w:val="333333"/>
          <w:sz w:val="24"/>
          <w:szCs w:val="24"/>
        </w:rPr>
        <w:t>        </w:t>
      </w:r>
      <w:r w:rsidRPr="003E61C3">
        <w:rPr>
          <w:rFonts w:ascii="Helvetica" w:hAnsi="Helvetica" w:cs="Arial"/>
          <w:color w:val="333333"/>
          <w:sz w:val="24"/>
          <w:szCs w:val="24"/>
        </w:rPr>
        <w:t>第一条</w:t>
      </w:r>
      <w:r w:rsidRPr="003E61C3">
        <w:rPr>
          <w:rFonts w:ascii="Helvetica" w:hAnsi="Helvetica" w:cs="Arial"/>
          <w:color w:val="333333"/>
          <w:sz w:val="24"/>
          <w:szCs w:val="24"/>
        </w:rPr>
        <w:t xml:space="preserve"> </w:t>
      </w:r>
      <w:r w:rsidRPr="003E61C3">
        <w:rPr>
          <w:rFonts w:ascii="Helvetica" w:hAnsi="Helvetica" w:cs="Arial"/>
          <w:color w:val="333333"/>
          <w:sz w:val="24"/>
          <w:szCs w:val="24"/>
        </w:rPr>
        <w:t>闲置物资的范围：</w:t>
      </w:r>
      <w:r w:rsidRPr="003E61C3">
        <w:rPr>
          <w:rFonts w:ascii="Helvetica" w:hAnsi="Helvetica" w:cs="Arial"/>
          <w:color w:val="333333"/>
          <w:sz w:val="24"/>
          <w:szCs w:val="24"/>
        </w:rPr>
        <w:t>       </w:t>
      </w:r>
      <w:r w:rsidRPr="003E61C3">
        <w:rPr>
          <w:rFonts w:ascii="Helvetica" w:hAnsi="Helvetica" w:cs="Arial"/>
          <w:color w:val="333333"/>
          <w:sz w:val="24"/>
          <w:szCs w:val="24"/>
        </w:rPr>
        <w:br/>
        <w:t>        1</w:t>
      </w:r>
      <w:r w:rsidRPr="003E61C3">
        <w:rPr>
          <w:rFonts w:ascii="Helvetica" w:hAnsi="Helvetica" w:cs="Arial"/>
          <w:color w:val="333333"/>
          <w:sz w:val="24"/>
          <w:szCs w:val="24"/>
        </w:rPr>
        <w:t>．除特殊金属材料和珍贵木材外，五年内用不上的钢材、木材和有色金属，两年内用不上的燃料和其它材料。</w:t>
      </w:r>
      <w:r w:rsidRPr="003E61C3">
        <w:rPr>
          <w:rFonts w:ascii="Helvetica" w:hAnsi="Helvetica" w:cs="Arial"/>
          <w:color w:val="333333"/>
          <w:sz w:val="24"/>
          <w:szCs w:val="24"/>
        </w:rPr>
        <w:t>       </w:t>
      </w:r>
      <w:r w:rsidRPr="003E61C3">
        <w:rPr>
          <w:rFonts w:ascii="Helvetica" w:hAnsi="Helvetica" w:cs="Arial"/>
          <w:color w:val="333333"/>
          <w:sz w:val="24"/>
          <w:szCs w:val="24"/>
        </w:rPr>
        <w:br/>
        <w:t>        2</w:t>
      </w:r>
      <w:r w:rsidRPr="003E61C3">
        <w:rPr>
          <w:rFonts w:ascii="Helvetica" w:hAnsi="Helvetica" w:cs="Arial"/>
          <w:color w:val="333333"/>
          <w:sz w:val="24"/>
          <w:szCs w:val="24"/>
        </w:rPr>
        <w:t>．两年内不用而完好的或可修复而未修复的设备。</w:t>
      </w:r>
      <w:r w:rsidRPr="003E61C3">
        <w:rPr>
          <w:rFonts w:ascii="Helvetica" w:hAnsi="Helvetica" w:cs="Arial"/>
          <w:color w:val="333333"/>
          <w:sz w:val="24"/>
          <w:szCs w:val="24"/>
        </w:rPr>
        <w:t>       </w:t>
      </w:r>
      <w:r w:rsidRPr="003E61C3">
        <w:rPr>
          <w:rFonts w:ascii="Helvetica" w:hAnsi="Helvetica" w:cs="Arial"/>
          <w:color w:val="333333"/>
          <w:sz w:val="24"/>
          <w:szCs w:val="24"/>
        </w:rPr>
        <w:br/>
        <w:t>        3</w:t>
      </w:r>
      <w:r w:rsidRPr="003E61C3">
        <w:rPr>
          <w:rFonts w:ascii="Helvetica" w:hAnsi="Helvetica" w:cs="Arial"/>
          <w:color w:val="333333"/>
          <w:sz w:val="24"/>
          <w:szCs w:val="24"/>
        </w:rPr>
        <w:t>．因教学、科研、生产任务变动或课程内容变化，以后不再使用的设备，或者是使用未超过五年，性能下降，不能满足教学、科研、生产要求又不属报废的设备。</w:t>
      </w:r>
      <w:r w:rsidRPr="003E61C3">
        <w:rPr>
          <w:rFonts w:ascii="Helvetica" w:hAnsi="Helvetica" w:cs="Arial"/>
          <w:color w:val="333333"/>
          <w:sz w:val="24"/>
          <w:szCs w:val="24"/>
        </w:rPr>
        <w:t>       </w:t>
      </w:r>
      <w:r w:rsidRPr="003E61C3">
        <w:rPr>
          <w:rFonts w:ascii="Helvetica" w:hAnsi="Helvetica" w:cs="Arial"/>
          <w:color w:val="333333"/>
          <w:sz w:val="24"/>
          <w:szCs w:val="24"/>
        </w:rPr>
        <w:br/>
        <w:t>        4</w:t>
      </w:r>
      <w:r w:rsidRPr="003E61C3">
        <w:rPr>
          <w:rFonts w:ascii="Helvetica" w:hAnsi="Helvetica" w:cs="Arial"/>
          <w:color w:val="333333"/>
          <w:sz w:val="24"/>
          <w:szCs w:val="24"/>
        </w:rPr>
        <w:t>．新增添两年以上未安装使用的仪器设备。</w:t>
      </w:r>
      <w:r w:rsidRPr="003E61C3">
        <w:rPr>
          <w:rFonts w:ascii="Helvetica" w:hAnsi="Helvetica" w:cs="Arial"/>
          <w:color w:val="333333"/>
          <w:sz w:val="24"/>
          <w:szCs w:val="24"/>
        </w:rPr>
        <w:t>       </w:t>
      </w:r>
      <w:r w:rsidRPr="003E61C3">
        <w:rPr>
          <w:rFonts w:ascii="Helvetica" w:hAnsi="Helvetica" w:cs="Arial"/>
          <w:color w:val="333333"/>
          <w:sz w:val="24"/>
          <w:szCs w:val="24"/>
        </w:rPr>
        <w:br/>
        <w:t>        5</w:t>
      </w:r>
      <w:r w:rsidRPr="003E61C3">
        <w:rPr>
          <w:rFonts w:ascii="Helvetica" w:hAnsi="Helvetica" w:cs="Arial"/>
          <w:color w:val="333333"/>
          <w:sz w:val="24"/>
          <w:szCs w:val="24"/>
        </w:rPr>
        <w:t>．库存积压两年以上的各类低值易耗品。</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第二条</w:t>
      </w:r>
      <w:r w:rsidRPr="003E61C3">
        <w:rPr>
          <w:rFonts w:ascii="Helvetica" w:hAnsi="Helvetica" w:cs="Arial"/>
          <w:color w:val="333333"/>
          <w:sz w:val="24"/>
          <w:szCs w:val="24"/>
        </w:rPr>
        <w:t xml:space="preserve"> </w:t>
      </w:r>
      <w:r w:rsidRPr="003E61C3">
        <w:rPr>
          <w:rFonts w:ascii="Helvetica" w:hAnsi="Helvetica" w:cs="Arial"/>
          <w:color w:val="333333"/>
          <w:sz w:val="24"/>
          <w:szCs w:val="24"/>
        </w:rPr>
        <w:t>使用保管部门应定期对所保管和占用的资产进行清查，对产生的闲置物资及时分析原因，写出书面报告并填写</w:t>
      </w:r>
      <w:r w:rsidRPr="003E61C3">
        <w:rPr>
          <w:rFonts w:ascii="Helvetica" w:hAnsi="Helvetica" w:cs="Arial"/>
          <w:color w:val="333333"/>
          <w:sz w:val="24"/>
          <w:szCs w:val="24"/>
        </w:rPr>
        <w:t>"</w:t>
      </w:r>
      <w:r w:rsidRPr="003E61C3">
        <w:rPr>
          <w:rFonts w:ascii="Helvetica" w:hAnsi="Helvetica" w:cs="Arial"/>
          <w:color w:val="333333"/>
          <w:sz w:val="24"/>
          <w:szCs w:val="24"/>
        </w:rPr>
        <w:t>闲置物资登记表</w:t>
      </w:r>
      <w:r w:rsidRPr="003E61C3">
        <w:rPr>
          <w:rFonts w:ascii="Helvetica" w:hAnsi="Helvetica" w:cs="Arial"/>
          <w:color w:val="333333"/>
          <w:sz w:val="24"/>
          <w:szCs w:val="24"/>
        </w:rPr>
        <w:t>"</w:t>
      </w:r>
      <w:r w:rsidRPr="003E61C3">
        <w:rPr>
          <w:rFonts w:ascii="Helvetica" w:hAnsi="Helvetica" w:cs="Arial"/>
          <w:color w:val="333333"/>
          <w:sz w:val="24"/>
          <w:szCs w:val="24"/>
        </w:rPr>
        <w:t>报国有资产管理处。</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第三条</w:t>
      </w:r>
      <w:r w:rsidRPr="003E61C3">
        <w:rPr>
          <w:rFonts w:ascii="Helvetica" w:hAnsi="Helvetica" w:cs="Arial"/>
          <w:color w:val="333333"/>
          <w:sz w:val="24"/>
          <w:szCs w:val="24"/>
        </w:rPr>
        <w:t xml:space="preserve"> </w:t>
      </w:r>
      <w:r w:rsidRPr="003E61C3">
        <w:rPr>
          <w:rFonts w:ascii="Helvetica" w:hAnsi="Helvetica" w:cs="Arial"/>
          <w:color w:val="333333"/>
          <w:sz w:val="24"/>
          <w:szCs w:val="24"/>
        </w:rPr>
        <w:t>闲置物资的校内外调剂手续，归口到国有资产管理处办理。调剂闲置物资手续经有关职能部门会签后，国有资产管理处对其进行适当调剂和处理，对无正当理由而拒绝调剂处置的部门，学校可对其缓拨或停拨有关经费。</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第四条</w:t>
      </w:r>
      <w:r w:rsidRPr="003E61C3">
        <w:rPr>
          <w:rFonts w:ascii="Helvetica" w:hAnsi="Helvetica" w:cs="Arial"/>
          <w:color w:val="333333"/>
          <w:sz w:val="24"/>
          <w:szCs w:val="24"/>
        </w:rPr>
        <w:t xml:space="preserve"> </w:t>
      </w:r>
      <w:r w:rsidRPr="003E61C3">
        <w:rPr>
          <w:rFonts w:ascii="Helvetica" w:hAnsi="Helvetica" w:cs="Arial"/>
          <w:color w:val="333333"/>
          <w:sz w:val="24"/>
          <w:szCs w:val="24"/>
        </w:rPr>
        <w:t>闲置物资的利用，本着先校内后校外的原则。校内必须办完转帐手续后方可利用。调剂到校外，原则上应有偿，对调剂到校外的物资，价格在</w:t>
      </w:r>
      <w:r w:rsidRPr="003E61C3">
        <w:rPr>
          <w:rFonts w:ascii="Helvetica" w:hAnsi="Helvetica" w:cs="Arial"/>
          <w:color w:val="333333"/>
          <w:sz w:val="24"/>
          <w:szCs w:val="24"/>
        </w:rPr>
        <w:t>5</w:t>
      </w:r>
      <w:r w:rsidRPr="003E61C3">
        <w:rPr>
          <w:rFonts w:ascii="Helvetica" w:hAnsi="Helvetica" w:cs="Arial"/>
          <w:color w:val="333333"/>
          <w:sz w:val="24"/>
          <w:szCs w:val="24"/>
        </w:rPr>
        <w:t>万元以上的，要报主管校长审批。超过一年后仍无单位需要的物资应申请报废处理。</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第五条</w:t>
      </w:r>
      <w:r w:rsidRPr="003E61C3">
        <w:rPr>
          <w:rFonts w:ascii="Helvetica" w:hAnsi="Helvetica" w:cs="Arial"/>
          <w:color w:val="333333"/>
          <w:sz w:val="24"/>
          <w:szCs w:val="24"/>
        </w:rPr>
        <w:t xml:space="preserve"> </w:t>
      </w:r>
      <w:r w:rsidRPr="003E61C3">
        <w:rPr>
          <w:rFonts w:ascii="Helvetica" w:hAnsi="Helvetica" w:cs="Arial"/>
          <w:color w:val="333333"/>
          <w:sz w:val="24"/>
          <w:szCs w:val="24"/>
        </w:rPr>
        <w:t>国有资产管理处委托后勤集团物资供应中心对全校闲置物资进行保管。物资供应中心设立闲置物资周转库，收集并转运部分便于搬运的物资。物资供应中心对国有资产管理处负责，并按国有资产管理处开出的调剂单进行闲置物资的调剂。</w:t>
      </w:r>
      <w:r w:rsidRPr="003E61C3">
        <w:rPr>
          <w:rFonts w:ascii="Helvetica" w:hAnsi="Helvetica" w:cs="Arial"/>
          <w:color w:val="333333"/>
          <w:sz w:val="24"/>
          <w:szCs w:val="24"/>
        </w:rPr>
        <w:br/>
        <w:t>        </w:t>
      </w:r>
      <w:r w:rsidRPr="003E61C3">
        <w:rPr>
          <w:rFonts w:ascii="Helvetica" w:hAnsi="Helvetica" w:cs="Arial"/>
          <w:color w:val="333333"/>
          <w:sz w:val="24"/>
          <w:szCs w:val="24"/>
        </w:rPr>
        <w:t>第六条</w:t>
      </w:r>
      <w:r w:rsidRPr="003E61C3">
        <w:rPr>
          <w:rFonts w:ascii="Helvetica" w:hAnsi="Helvetica" w:cs="Arial"/>
          <w:color w:val="333333"/>
          <w:sz w:val="24"/>
          <w:szCs w:val="24"/>
        </w:rPr>
        <w:t xml:space="preserve"> </w:t>
      </w:r>
      <w:r w:rsidRPr="003E61C3">
        <w:rPr>
          <w:rFonts w:ascii="Helvetica" w:hAnsi="Helvetica" w:cs="Arial"/>
          <w:color w:val="333333"/>
          <w:sz w:val="24"/>
          <w:szCs w:val="24"/>
        </w:rPr>
        <w:t>闲置物资的校内外调剂、处理所收款额，全部上交校财务，属于库存材料处理款额冲抵学校流动资金，其他物资处理款额纳入设备专项更新改造基金，由国有资产管理处会同计划财务处统一安排使用。</w:t>
      </w:r>
      <w:r w:rsidRPr="003E61C3">
        <w:rPr>
          <w:rFonts w:ascii="Helvetica" w:hAnsi="Helvetica" w:cs="Arial"/>
          <w:color w:val="333333"/>
          <w:sz w:val="24"/>
          <w:szCs w:val="24"/>
        </w:rPr>
        <w:br/>
        <w:t xml:space="preserve">  </w:t>
      </w:r>
      <w:r w:rsidRPr="003E61C3">
        <w:rPr>
          <w:rStyle w:val="a5"/>
          <w:rFonts w:ascii="Helvetica" w:hAnsi="Helvetica" w:cs="Arial"/>
          <w:color w:val="333333"/>
          <w:sz w:val="24"/>
          <w:szCs w:val="24"/>
        </w:rPr>
        <w:t>     </w:t>
      </w:r>
      <w:r>
        <w:rPr>
          <w:rStyle w:val="a5"/>
          <w:rFonts w:ascii="Helvetica" w:hAnsi="Helvetica" w:cs="Arial" w:hint="eastAsia"/>
          <w:color w:val="333333"/>
          <w:sz w:val="24"/>
          <w:szCs w:val="24"/>
        </w:rPr>
        <w:t xml:space="preserve">                    </w:t>
      </w:r>
      <w:r w:rsidRPr="003E61C3">
        <w:rPr>
          <w:rStyle w:val="a5"/>
          <w:rFonts w:ascii="Helvetica" w:hAnsi="Helvetica" w:cs="Arial"/>
          <w:color w:val="333333"/>
          <w:sz w:val="24"/>
          <w:szCs w:val="24"/>
        </w:rPr>
        <w:t> </w:t>
      </w:r>
      <w:r w:rsidRPr="003E61C3">
        <w:rPr>
          <w:rStyle w:val="a5"/>
          <w:rFonts w:ascii="Helvetica" w:hAnsi="Helvetica" w:cs="Arial"/>
          <w:color w:val="333333"/>
          <w:sz w:val="24"/>
          <w:szCs w:val="24"/>
        </w:rPr>
        <w:t>二、报废物资的处理</w:t>
      </w:r>
      <w:r w:rsidRPr="003E61C3">
        <w:rPr>
          <w:rStyle w:val="a5"/>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第七条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报废物资的确定：</w:t>
      </w:r>
      <w:r w:rsidRPr="003E61C3">
        <w:rPr>
          <w:rFonts w:ascii="Helvetica" w:hAnsi="Helvetica" w:cs="Arial"/>
          <w:color w:val="333333"/>
          <w:sz w:val="24"/>
          <w:szCs w:val="24"/>
        </w:rPr>
        <w:t>       </w:t>
      </w:r>
      <w:r w:rsidRPr="003E61C3">
        <w:rPr>
          <w:rFonts w:ascii="Helvetica" w:hAnsi="Helvetica" w:cs="Arial"/>
          <w:color w:val="333333"/>
          <w:sz w:val="24"/>
          <w:szCs w:val="24"/>
        </w:rPr>
        <w:br/>
        <w:t>        1</w:t>
      </w:r>
      <w:r w:rsidRPr="003E61C3">
        <w:rPr>
          <w:rFonts w:ascii="Helvetica" w:hAnsi="Helvetica" w:cs="Arial"/>
          <w:color w:val="333333"/>
          <w:sz w:val="24"/>
          <w:szCs w:val="24"/>
        </w:rPr>
        <w:t>．修理费用接近同种新产品价格的设备。</w:t>
      </w:r>
      <w:r w:rsidRPr="003E61C3">
        <w:rPr>
          <w:rFonts w:ascii="Helvetica" w:hAnsi="Helvetica" w:cs="Arial"/>
          <w:color w:val="333333"/>
          <w:sz w:val="24"/>
          <w:szCs w:val="24"/>
        </w:rPr>
        <w:t>       </w:t>
      </w:r>
      <w:r w:rsidRPr="003E61C3">
        <w:rPr>
          <w:rFonts w:ascii="Helvetica" w:hAnsi="Helvetica" w:cs="Arial"/>
          <w:color w:val="333333"/>
          <w:sz w:val="24"/>
          <w:szCs w:val="24"/>
        </w:rPr>
        <w:br/>
      </w:r>
      <w:r w:rsidRPr="003E61C3">
        <w:rPr>
          <w:rFonts w:ascii="Helvetica" w:hAnsi="Helvetica" w:cs="Arial"/>
          <w:color w:val="333333"/>
          <w:sz w:val="24"/>
          <w:szCs w:val="24"/>
        </w:rPr>
        <w:lastRenderedPageBreak/>
        <w:t>        2</w:t>
      </w:r>
      <w:r w:rsidRPr="003E61C3">
        <w:rPr>
          <w:rFonts w:ascii="Helvetica" w:hAnsi="Helvetica" w:cs="Arial"/>
          <w:color w:val="333333"/>
          <w:sz w:val="24"/>
          <w:szCs w:val="24"/>
        </w:rPr>
        <w:t>．主要部件和主要零件损坏严重，无修理价值的设备。</w:t>
      </w:r>
      <w:r w:rsidRPr="003E61C3">
        <w:rPr>
          <w:rFonts w:ascii="Helvetica" w:hAnsi="Helvetica" w:cs="Arial"/>
          <w:color w:val="333333"/>
          <w:sz w:val="24"/>
          <w:szCs w:val="24"/>
        </w:rPr>
        <w:t>       </w:t>
      </w:r>
      <w:r w:rsidRPr="003E61C3">
        <w:rPr>
          <w:rFonts w:ascii="Helvetica" w:hAnsi="Helvetica" w:cs="Arial"/>
          <w:color w:val="333333"/>
          <w:sz w:val="24"/>
          <w:szCs w:val="24"/>
        </w:rPr>
        <w:br/>
        <w:t>        3</w:t>
      </w:r>
      <w:r w:rsidRPr="003E61C3">
        <w:rPr>
          <w:rFonts w:ascii="Helvetica" w:hAnsi="Helvetica" w:cs="Arial"/>
          <w:color w:val="333333"/>
          <w:sz w:val="24"/>
          <w:szCs w:val="24"/>
        </w:rPr>
        <w:t>．设备陈旧过时，精度和技术指标都无法恢复或无改造价值的仪器设备。</w:t>
      </w:r>
      <w:r w:rsidRPr="003E61C3">
        <w:rPr>
          <w:rFonts w:ascii="Helvetica" w:hAnsi="Helvetica" w:cs="Arial"/>
          <w:color w:val="333333"/>
          <w:sz w:val="24"/>
          <w:szCs w:val="24"/>
        </w:rPr>
        <w:t>       </w:t>
      </w:r>
      <w:r w:rsidRPr="003E61C3">
        <w:rPr>
          <w:rFonts w:ascii="Helvetica" w:hAnsi="Helvetica" w:cs="Arial"/>
          <w:color w:val="333333"/>
          <w:sz w:val="24"/>
          <w:szCs w:val="24"/>
        </w:rPr>
        <w:br/>
        <w:t>        4</w:t>
      </w:r>
      <w:r w:rsidRPr="003E61C3">
        <w:rPr>
          <w:rFonts w:ascii="Helvetica" w:hAnsi="Helvetica" w:cs="Arial"/>
          <w:color w:val="333333"/>
          <w:sz w:val="24"/>
          <w:szCs w:val="24"/>
        </w:rPr>
        <w:t>．国家规定不准使用的仪器设备或已到报废期的设备。</w:t>
      </w:r>
      <w:r w:rsidRPr="003E61C3">
        <w:rPr>
          <w:rFonts w:ascii="Helvetica" w:hAnsi="Helvetica" w:cs="Arial"/>
          <w:color w:val="333333"/>
          <w:sz w:val="24"/>
          <w:szCs w:val="24"/>
        </w:rPr>
        <w:t>        </w:t>
      </w:r>
      <w:r w:rsidRPr="003E61C3">
        <w:rPr>
          <w:rFonts w:ascii="Helvetica" w:hAnsi="Helvetica" w:cs="Arial"/>
          <w:color w:val="333333"/>
          <w:sz w:val="24"/>
          <w:szCs w:val="24"/>
        </w:rPr>
        <w:br/>
        <w:t>        5</w:t>
      </w:r>
      <w:r w:rsidRPr="003E61C3">
        <w:rPr>
          <w:rFonts w:ascii="Helvetica" w:hAnsi="Helvetica" w:cs="Arial"/>
          <w:color w:val="333333"/>
          <w:sz w:val="24"/>
          <w:szCs w:val="24"/>
        </w:rPr>
        <w:t>．老化变形、锈蚀腐烂、降低标准也不能使用的金属材料、油料、木材、水泥等各类原材料及各类低值易耗品。</w:t>
      </w:r>
      <w:r w:rsidRPr="003E61C3">
        <w:rPr>
          <w:rFonts w:ascii="Helvetica" w:hAnsi="Helvetica" w:cs="Arial"/>
          <w:color w:val="333333"/>
          <w:sz w:val="24"/>
          <w:szCs w:val="24"/>
        </w:rPr>
        <w:t>       </w:t>
      </w:r>
      <w:r w:rsidRPr="003E61C3">
        <w:rPr>
          <w:rFonts w:ascii="Helvetica" w:hAnsi="Helvetica" w:cs="Arial"/>
          <w:color w:val="333333"/>
          <w:sz w:val="24"/>
          <w:szCs w:val="24"/>
        </w:rPr>
        <w:br/>
        <w:t>        6</w:t>
      </w:r>
      <w:r w:rsidRPr="003E61C3">
        <w:rPr>
          <w:rFonts w:ascii="Helvetica" w:hAnsi="Helvetica" w:cs="Arial"/>
          <w:color w:val="333333"/>
          <w:sz w:val="24"/>
          <w:szCs w:val="24"/>
        </w:rPr>
        <w:t>．因改造、扩建工程及校园规划需拆除的房屋和经鉴定的危房及其它建筑物。</w:t>
      </w:r>
      <w:r w:rsidRPr="003E61C3">
        <w:rPr>
          <w:rFonts w:ascii="Helvetica" w:hAnsi="Helvetica" w:cs="Arial"/>
          <w:color w:val="333333"/>
          <w:sz w:val="24"/>
          <w:szCs w:val="24"/>
        </w:rPr>
        <w:t>       </w:t>
      </w:r>
      <w:r w:rsidRPr="003E61C3">
        <w:rPr>
          <w:rFonts w:ascii="Helvetica" w:hAnsi="Helvetica" w:cs="Arial"/>
          <w:color w:val="333333"/>
          <w:sz w:val="24"/>
          <w:szCs w:val="24"/>
        </w:rPr>
        <w:br/>
        <w:t>        7</w:t>
      </w:r>
      <w:r w:rsidRPr="003E61C3">
        <w:rPr>
          <w:rFonts w:ascii="Helvetica" w:hAnsi="Helvetica" w:cs="Arial"/>
          <w:color w:val="333333"/>
          <w:sz w:val="24"/>
          <w:szCs w:val="24"/>
        </w:rPr>
        <w:t>．无修复价值的各类家俱。</w:t>
      </w:r>
      <w:r w:rsidRPr="003E61C3">
        <w:rPr>
          <w:rFonts w:ascii="Helvetica" w:hAnsi="Helvetica" w:cs="Arial"/>
          <w:color w:val="333333"/>
          <w:sz w:val="24"/>
          <w:szCs w:val="24"/>
        </w:rPr>
        <w:t>       </w:t>
      </w:r>
      <w:r w:rsidRPr="003E61C3">
        <w:rPr>
          <w:rFonts w:ascii="Helvetica" w:hAnsi="Helvetica" w:cs="Arial"/>
          <w:color w:val="333333"/>
          <w:sz w:val="24"/>
          <w:szCs w:val="24"/>
        </w:rPr>
        <w:br/>
        <w:t>        8</w:t>
      </w:r>
      <w:r w:rsidRPr="003E61C3">
        <w:rPr>
          <w:rFonts w:ascii="Helvetica" w:hAnsi="Helvetica" w:cs="Arial"/>
          <w:color w:val="333333"/>
          <w:sz w:val="24"/>
          <w:szCs w:val="24"/>
        </w:rPr>
        <w:t>．无保存价值的图书、刊物、书面技术资料等书籍。</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第八条</w:t>
      </w:r>
      <w:r w:rsidRPr="003E61C3">
        <w:rPr>
          <w:rFonts w:ascii="Helvetica" w:hAnsi="Helvetica" w:cs="Arial"/>
          <w:color w:val="333333"/>
          <w:sz w:val="24"/>
          <w:szCs w:val="24"/>
        </w:rPr>
        <w:t xml:space="preserve"> </w:t>
      </w:r>
      <w:r w:rsidRPr="003E61C3">
        <w:rPr>
          <w:rFonts w:ascii="Helvetica" w:hAnsi="Helvetica" w:cs="Arial"/>
          <w:color w:val="333333"/>
          <w:sz w:val="24"/>
          <w:szCs w:val="24"/>
        </w:rPr>
        <w:t>固定资产申请报废，须填写</w:t>
      </w:r>
      <w:r w:rsidRPr="003E61C3">
        <w:rPr>
          <w:rFonts w:ascii="Helvetica" w:hAnsi="Helvetica" w:cs="Arial"/>
          <w:color w:val="333333"/>
          <w:sz w:val="24"/>
          <w:szCs w:val="24"/>
        </w:rPr>
        <w:t>“</w:t>
      </w:r>
      <w:r w:rsidRPr="003E61C3">
        <w:rPr>
          <w:rFonts w:ascii="Helvetica" w:hAnsi="Helvetica" w:cs="Arial"/>
          <w:color w:val="333333"/>
          <w:sz w:val="24"/>
          <w:szCs w:val="24"/>
        </w:rPr>
        <w:t>武汉理工大学固定资产报废申请单</w:t>
      </w:r>
      <w:r w:rsidRPr="003E61C3">
        <w:rPr>
          <w:rFonts w:ascii="Helvetica" w:hAnsi="Helvetica" w:cs="Arial"/>
          <w:color w:val="333333"/>
          <w:sz w:val="24"/>
          <w:szCs w:val="24"/>
        </w:rPr>
        <w:t>” (</w:t>
      </w:r>
      <w:r w:rsidRPr="003E61C3">
        <w:rPr>
          <w:rFonts w:ascii="Helvetica" w:hAnsi="Helvetica" w:cs="Arial"/>
          <w:color w:val="333333"/>
          <w:sz w:val="24"/>
          <w:szCs w:val="24"/>
        </w:rPr>
        <w:t>一式四份</w:t>
      </w:r>
      <w:r w:rsidRPr="003E61C3">
        <w:rPr>
          <w:rFonts w:ascii="Helvetica" w:hAnsi="Helvetica" w:cs="Arial"/>
          <w:color w:val="333333"/>
          <w:sz w:val="24"/>
          <w:szCs w:val="24"/>
        </w:rPr>
        <w:t>)</w:t>
      </w:r>
      <w:r w:rsidRPr="003E61C3">
        <w:rPr>
          <w:rFonts w:ascii="Helvetica" w:hAnsi="Helvetica" w:cs="Arial"/>
          <w:color w:val="333333"/>
          <w:sz w:val="24"/>
          <w:szCs w:val="24"/>
        </w:rPr>
        <w:t>。由使用部门负责人和保管人详细说明报废原因，经具有中级职称以上的技术人员鉴定和主管院、（系）、部</w:t>
      </w:r>
      <w:r w:rsidRPr="003E61C3">
        <w:rPr>
          <w:rFonts w:ascii="Helvetica" w:hAnsi="Helvetica" w:cs="Arial"/>
          <w:color w:val="333333"/>
          <w:sz w:val="24"/>
          <w:szCs w:val="24"/>
        </w:rPr>
        <w:t>(</w:t>
      </w:r>
      <w:r w:rsidRPr="003E61C3">
        <w:rPr>
          <w:rFonts w:ascii="Helvetica" w:hAnsi="Helvetica" w:cs="Arial"/>
          <w:color w:val="333333"/>
          <w:sz w:val="24"/>
          <w:szCs w:val="24"/>
        </w:rPr>
        <w:t>处</w:t>
      </w:r>
      <w:r w:rsidRPr="003E61C3">
        <w:rPr>
          <w:rFonts w:ascii="Helvetica" w:hAnsi="Helvetica" w:cs="Arial"/>
          <w:color w:val="333333"/>
          <w:sz w:val="24"/>
          <w:szCs w:val="24"/>
        </w:rPr>
        <w:t>)</w:t>
      </w:r>
      <w:r w:rsidRPr="003E61C3">
        <w:rPr>
          <w:rFonts w:ascii="Helvetica" w:hAnsi="Helvetica" w:cs="Arial"/>
          <w:color w:val="333333"/>
          <w:sz w:val="24"/>
          <w:szCs w:val="24"/>
        </w:rPr>
        <w:t>主任</w:t>
      </w:r>
      <w:r w:rsidRPr="003E61C3">
        <w:rPr>
          <w:rFonts w:ascii="Helvetica" w:hAnsi="Helvetica" w:cs="Arial"/>
          <w:color w:val="333333"/>
          <w:sz w:val="24"/>
          <w:szCs w:val="24"/>
        </w:rPr>
        <w:t>(</w:t>
      </w:r>
      <w:r w:rsidRPr="003E61C3">
        <w:rPr>
          <w:rFonts w:ascii="Helvetica" w:hAnsi="Helvetica" w:cs="Arial"/>
          <w:color w:val="333333"/>
          <w:sz w:val="24"/>
          <w:szCs w:val="24"/>
        </w:rPr>
        <w:t>处长</w:t>
      </w:r>
      <w:r w:rsidRPr="003E61C3">
        <w:rPr>
          <w:rFonts w:ascii="Helvetica" w:hAnsi="Helvetica" w:cs="Arial"/>
          <w:color w:val="333333"/>
          <w:sz w:val="24"/>
          <w:szCs w:val="24"/>
        </w:rPr>
        <w:t>)</w:t>
      </w:r>
      <w:r w:rsidRPr="003E61C3">
        <w:rPr>
          <w:rFonts w:ascii="Helvetica" w:hAnsi="Helvetica" w:cs="Arial"/>
          <w:color w:val="333333"/>
          <w:sz w:val="24"/>
          <w:szCs w:val="24"/>
        </w:rPr>
        <w:t>审核，分口管理部门签署意见后，报国有资产管理处批准。单价在五万元以上</w:t>
      </w:r>
      <w:r w:rsidRPr="003E61C3">
        <w:rPr>
          <w:rFonts w:ascii="Helvetica" w:hAnsi="Helvetica" w:cs="Arial"/>
          <w:color w:val="333333"/>
          <w:sz w:val="24"/>
          <w:szCs w:val="24"/>
        </w:rPr>
        <w:t>(</w:t>
      </w:r>
      <w:r w:rsidRPr="003E61C3">
        <w:rPr>
          <w:rFonts w:ascii="Helvetica" w:hAnsi="Helvetica" w:cs="Arial"/>
          <w:color w:val="333333"/>
          <w:sz w:val="24"/>
          <w:szCs w:val="24"/>
        </w:rPr>
        <w:t>含五万元</w:t>
      </w:r>
      <w:r w:rsidRPr="003E61C3">
        <w:rPr>
          <w:rFonts w:ascii="Helvetica" w:hAnsi="Helvetica" w:cs="Arial"/>
          <w:color w:val="333333"/>
          <w:sz w:val="24"/>
          <w:szCs w:val="24"/>
        </w:rPr>
        <w:t>)</w:t>
      </w:r>
      <w:r w:rsidRPr="003E61C3">
        <w:rPr>
          <w:rFonts w:ascii="Helvetica" w:hAnsi="Helvetica" w:cs="Arial"/>
          <w:color w:val="333333"/>
          <w:sz w:val="24"/>
          <w:szCs w:val="24"/>
        </w:rPr>
        <w:t>的设备报废，由国有资产管理处组织有副高以上职称的技术人员进行技术鉴定，经主管校长审批。</w:t>
      </w:r>
      <w:r w:rsidRPr="003E61C3">
        <w:rPr>
          <w:rFonts w:ascii="Helvetica" w:hAnsi="Helvetica" w:cs="Arial"/>
          <w:color w:val="333333"/>
          <w:sz w:val="24"/>
          <w:szCs w:val="24"/>
        </w:rPr>
        <w:t>20</w:t>
      </w:r>
      <w:r w:rsidRPr="003E61C3">
        <w:rPr>
          <w:rFonts w:ascii="Helvetica" w:hAnsi="Helvetica" w:cs="Arial"/>
          <w:color w:val="333333"/>
          <w:sz w:val="24"/>
          <w:szCs w:val="24"/>
        </w:rPr>
        <w:t>万元以上</w:t>
      </w:r>
      <w:r w:rsidRPr="003E61C3">
        <w:rPr>
          <w:rFonts w:ascii="Helvetica" w:hAnsi="Helvetica" w:cs="Arial"/>
          <w:color w:val="333333"/>
          <w:sz w:val="24"/>
          <w:szCs w:val="24"/>
        </w:rPr>
        <w:t>(</w:t>
      </w:r>
      <w:r w:rsidRPr="003E61C3">
        <w:rPr>
          <w:rFonts w:ascii="Helvetica" w:hAnsi="Helvetica" w:cs="Arial"/>
          <w:color w:val="333333"/>
          <w:sz w:val="24"/>
          <w:szCs w:val="24"/>
        </w:rPr>
        <w:t>含</w:t>
      </w:r>
      <w:r w:rsidRPr="003E61C3">
        <w:rPr>
          <w:rFonts w:ascii="Helvetica" w:hAnsi="Helvetica" w:cs="Arial"/>
          <w:color w:val="333333"/>
          <w:sz w:val="24"/>
          <w:szCs w:val="24"/>
        </w:rPr>
        <w:t>20</w:t>
      </w:r>
      <w:r w:rsidRPr="003E61C3">
        <w:rPr>
          <w:rFonts w:ascii="Helvetica" w:hAnsi="Helvetica" w:cs="Arial"/>
          <w:color w:val="333333"/>
          <w:sz w:val="24"/>
          <w:szCs w:val="24"/>
        </w:rPr>
        <w:t>万元</w:t>
      </w:r>
      <w:r w:rsidRPr="003E61C3">
        <w:rPr>
          <w:rFonts w:ascii="Helvetica" w:hAnsi="Helvetica" w:cs="Arial"/>
          <w:color w:val="333333"/>
          <w:sz w:val="24"/>
          <w:szCs w:val="24"/>
        </w:rPr>
        <w:t>)</w:t>
      </w:r>
      <w:r w:rsidRPr="003E61C3">
        <w:rPr>
          <w:rFonts w:ascii="Helvetica" w:hAnsi="Helvetica" w:cs="Arial"/>
          <w:color w:val="333333"/>
          <w:sz w:val="24"/>
          <w:szCs w:val="24"/>
        </w:rPr>
        <w:t>或教育部所规定要报部审批的资产，由主管校长签署意见后报教育部审批。</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第九条</w:t>
      </w:r>
      <w:r w:rsidRPr="003E61C3">
        <w:rPr>
          <w:rFonts w:ascii="Helvetica" w:hAnsi="Helvetica" w:cs="Arial"/>
          <w:color w:val="333333"/>
          <w:sz w:val="24"/>
          <w:szCs w:val="24"/>
        </w:rPr>
        <w:t xml:space="preserve"> </w:t>
      </w:r>
      <w:r w:rsidRPr="003E61C3">
        <w:rPr>
          <w:rFonts w:ascii="Helvetica" w:hAnsi="Helvetica" w:cs="Arial"/>
          <w:color w:val="333333"/>
          <w:sz w:val="24"/>
          <w:szCs w:val="24"/>
        </w:rPr>
        <w:t>耐用低值品的报废需填写</w:t>
      </w:r>
      <w:r w:rsidRPr="003E61C3">
        <w:rPr>
          <w:rFonts w:ascii="Helvetica" w:hAnsi="Helvetica" w:cs="Arial"/>
          <w:color w:val="333333"/>
          <w:sz w:val="24"/>
          <w:szCs w:val="24"/>
        </w:rPr>
        <w:t>“</w:t>
      </w:r>
      <w:r w:rsidRPr="003E61C3">
        <w:rPr>
          <w:rFonts w:ascii="Helvetica" w:hAnsi="Helvetica" w:cs="Arial"/>
          <w:color w:val="333333"/>
          <w:sz w:val="24"/>
          <w:szCs w:val="24"/>
        </w:rPr>
        <w:t>武汉理工大学固定资产报废申请单</w:t>
      </w:r>
      <w:r w:rsidRPr="003E61C3">
        <w:rPr>
          <w:rFonts w:ascii="Helvetica" w:hAnsi="Helvetica" w:cs="Arial"/>
          <w:color w:val="333333"/>
          <w:sz w:val="24"/>
          <w:szCs w:val="24"/>
        </w:rPr>
        <w:t>”(</w:t>
      </w:r>
      <w:r w:rsidRPr="003E61C3">
        <w:rPr>
          <w:rFonts w:ascii="Helvetica" w:hAnsi="Helvetica" w:cs="Arial"/>
          <w:color w:val="333333"/>
          <w:sz w:val="24"/>
          <w:szCs w:val="24"/>
        </w:rPr>
        <w:t>一式四份</w:t>
      </w:r>
      <w:r w:rsidRPr="003E61C3">
        <w:rPr>
          <w:rFonts w:ascii="Helvetica" w:hAnsi="Helvetica" w:cs="Arial"/>
          <w:color w:val="333333"/>
          <w:sz w:val="24"/>
          <w:szCs w:val="24"/>
        </w:rPr>
        <w:t>)</w:t>
      </w:r>
      <w:r w:rsidRPr="003E61C3">
        <w:rPr>
          <w:rFonts w:ascii="Helvetica" w:hAnsi="Helvetica" w:cs="Arial"/>
          <w:color w:val="333333"/>
          <w:sz w:val="24"/>
          <w:szCs w:val="24"/>
        </w:rPr>
        <w:t>，由使用人说明报废原因，院、（系）、部</w:t>
      </w:r>
      <w:r w:rsidRPr="003E61C3">
        <w:rPr>
          <w:rFonts w:ascii="Helvetica" w:hAnsi="Helvetica" w:cs="Arial"/>
          <w:color w:val="333333"/>
          <w:sz w:val="24"/>
          <w:szCs w:val="24"/>
        </w:rPr>
        <w:t>(</w:t>
      </w:r>
      <w:r w:rsidRPr="003E61C3">
        <w:rPr>
          <w:rFonts w:ascii="Helvetica" w:hAnsi="Helvetica" w:cs="Arial"/>
          <w:color w:val="333333"/>
          <w:sz w:val="24"/>
          <w:szCs w:val="24"/>
        </w:rPr>
        <w:t>处</w:t>
      </w:r>
      <w:r w:rsidRPr="003E61C3">
        <w:rPr>
          <w:rFonts w:ascii="Helvetica" w:hAnsi="Helvetica" w:cs="Arial"/>
          <w:color w:val="333333"/>
          <w:sz w:val="24"/>
          <w:szCs w:val="24"/>
        </w:rPr>
        <w:t>)</w:t>
      </w:r>
      <w:r w:rsidRPr="003E61C3">
        <w:rPr>
          <w:rFonts w:ascii="Helvetica" w:hAnsi="Helvetica" w:cs="Arial"/>
          <w:color w:val="333333"/>
          <w:sz w:val="24"/>
          <w:szCs w:val="24"/>
        </w:rPr>
        <w:t>主任</w:t>
      </w:r>
      <w:r w:rsidRPr="003E61C3">
        <w:rPr>
          <w:rFonts w:ascii="Helvetica" w:hAnsi="Helvetica" w:cs="Arial"/>
          <w:color w:val="333333"/>
          <w:sz w:val="24"/>
          <w:szCs w:val="24"/>
        </w:rPr>
        <w:t>(</w:t>
      </w:r>
      <w:r w:rsidRPr="003E61C3">
        <w:rPr>
          <w:rFonts w:ascii="Helvetica" w:hAnsi="Helvetica" w:cs="Arial"/>
          <w:color w:val="333333"/>
          <w:sz w:val="24"/>
          <w:szCs w:val="24"/>
        </w:rPr>
        <w:t>处长</w:t>
      </w:r>
      <w:r w:rsidRPr="003E61C3">
        <w:rPr>
          <w:rFonts w:ascii="Helvetica" w:hAnsi="Helvetica" w:cs="Arial"/>
          <w:color w:val="333333"/>
          <w:sz w:val="24"/>
          <w:szCs w:val="24"/>
        </w:rPr>
        <w:t>)</w:t>
      </w:r>
      <w:r w:rsidRPr="003E61C3">
        <w:rPr>
          <w:rFonts w:ascii="Helvetica" w:hAnsi="Helvetica" w:cs="Arial"/>
          <w:color w:val="333333"/>
          <w:sz w:val="24"/>
          <w:szCs w:val="24"/>
        </w:rPr>
        <w:t>审核，报国有资产管理处同意下帐。</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第十条</w:t>
      </w:r>
      <w:r w:rsidRPr="003E61C3">
        <w:rPr>
          <w:rFonts w:ascii="Helvetica" w:hAnsi="Helvetica" w:cs="Arial"/>
          <w:color w:val="333333"/>
          <w:sz w:val="24"/>
          <w:szCs w:val="24"/>
        </w:rPr>
        <w:t xml:space="preserve"> </w:t>
      </w:r>
      <w:r w:rsidRPr="003E61C3">
        <w:rPr>
          <w:rFonts w:ascii="Helvetica" w:hAnsi="Helvetica" w:cs="Arial"/>
          <w:color w:val="333333"/>
          <w:sz w:val="24"/>
          <w:szCs w:val="24"/>
        </w:rPr>
        <w:t>库存材料及低值品的报废，由所在单位写出书面报告报国有资产管理处，国有资产管理处聘请有关专家进行鉴定，并会同计财处查明原因报主管校长审批。</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第十一条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报废物资手续办理完毕后，国有资产管理处将报废单分送各业务部门和使用单位销帐。</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第十二条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报废物资的分类：</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一类、机械、机电设备，废有色金属及材料。</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二类、钢铁</w:t>
      </w:r>
      <w:r w:rsidRPr="003E61C3">
        <w:rPr>
          <w:rFonts w:ascii="Helvetica" w:hAnsi="Helvetica" w:cs="Arial"/>
          <w:color w:val="333333"/>
          <w:sz w:val="24"/>
          <w:szCs w:val="24"/>
        </w:rPr>
        <w:t>(</w:t>
      </w:r>
      <w:r w:rsidRPr="003E61C3">
        <w:rPr>
          <w:rFonts w:ascii="Helvetica" w:hAnsi="Helvetica" w:cs="Arial"/>
          <w:color w:val="333333"/>
          <w:sz w:val="24"/>
          <w:szCs w:val="24"/>
        </w:rPr>
        <w:t>包括加工的边角余料</w:t>
      </w:r>
      <w:r w:rsidRPr="003E61C3">
        <w:rPr>
          <w:rFonts w:ascii="Helvetica" w:hAnsi="Helvetica" w:cs="Arial"/>
          <w:color w:val="333333"/>
          <w:sz w:val="24"/>
          <w:szCs w:val="24"/>
        </w:rPr>
        <w:t>)</w:t>
      </w:r>
      <w:r w:rsidRPr="003E61C3">
        <w:rPr>
          <w:rFonts w:ascii="Helvetica" w:hAnsi="Helvetica" w:cs="Arial"/>
          <w:color w:val="333333"/>
          <w:sz w:val="24"/>
          <w:szCs w:val="24"/>
        </w:rPr>
        <w:t>、废金属管、各种废管子零件。</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三类、电子设备、废仪器仪表、各类废家俱和大宗书籍及资料。</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四类、可利用的废低值易耗品、破旧工作服、运动鞋、废玻璃、铁屑、废塑料及上述非一、二、三类的废品。</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第十三条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报废物资仍为国家财产，其回收由国有资产管理处统一负责。报废物资应保持完整，未经国有资产管理处同意，任何单位或个人均不得擅自处理或拆卸零部件。</w:t>
      </w:r>
      <w:r w:rsidRPr="003E61C3">
        <w:rPr>
          <w:rFonts w:ascii="Helvetica" w:hAnsi="Helvetica" w:cs="Arial"/>
          <w:color w:val="333333"/>
          <w:sz w:val="24"/>
          <w:szCs w:val="24"/>
        </w:rPr>
        <w:t>   </w:t>
      </w:r>
      <w:r w:rsidRPr="003E61C3">
        <w:rPr>
          <w:rFonts w:ascii="Helvetica" w:hAnsi="Helvetica" w:cs="Arial"/>
          <w:color w:val="333333"/>
          <w:sz w:val="24"/>
          <w:szCs w:val="24"/>
        </w:rPr>
        <w:br/>
      </w:r>
      <w:r w:rsidRPr="003E61C3">
        <w:rPr>
          <w:rFonts w:ascii="Helvetica" w:hAnsi="Helvetica" w:cs="Arial"/>
          <w:color w:val="333333"/>
          <w:sz w:val="24"/>
          <w:szCs w:val="24"/>
        </w:rPr>
        <w:lastRenderedPageBreak/>
        <w:t>        </w:t>
      </w:r>
      <w:r w:rsidRPr="003E61C3">
        <w:rPr>
          <w:rFonts w:ascii="Helvetica" w:hAnsi="Helvetica" w:cs="Arial"/>
          <w:color w:val="333333"/>
          <w:sz w:val="24"/>
          <w:szCs w:val="24"/>
        </w:rPr>
        <w:t>第十四条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报废物资应贯彻先利用，后处理的原则。如部分零件尚有使用价值的，可拆零利用。凡需领用物件的单位或个人，必须填写</w:t>
      </w:r>
      <w:r w:rsidRPr="003E61C3">
        <w:rPr>
          <w:rFonts w:ascii="Helvetica" w:hAnsi="Helvetica" w:cs="Arial"/>
          <w:color w:val="333333"/>
          <w:sz w:val="24"/>
          <w:szCs w:val="24"/>
        </w:rPr>
        <w:t>"</w:t>
      </w:r>
      <w:r w:rsidRPr="003E61C3">
        <w:rPr>
          <w:rFonts w:ascii="Helvetica" w:hAnsi="Helvetica" w:cs="Arial"/>
          <w:color w:val="333333"/>
          <w:sz w:val="24"/>
          <w:szCs w:val="24"/>
        </w:rPr>
        <w:t>武汉理工大学废旧物资领用单</w:t>
      </w:r>
      <w:r w:rsidRPr="003E61C3">
        <w:rPr>
          <w:rFonts w:ascii="Helvetica" w:hAnsi="Helvetica" w:cs="Arial"/>
          <w:color w:val="333333"/>
          <w:sz w:val="24"/>
          <w:szCs w:val="24"/>
        </w:rPr>
        <w:t>"</w:t>
      </w:r>
      <w:r w:rsidRPr="003E61C3">
        <w:rPr>
          <w:rFonts w:ascii="Helvetica" w:hAnsi="Helvetica" w:cs="Arial"/>
          <w:color w:val="333333"/>
          <w:sz w:val="24"/>
          <w:szCs w:val="24"/>
        </w:rPr>
        <w:t>，说明用途，经单位主管领导签字批准后，方可到国有资产管理处办理领用手续。</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第十五条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报废物资的处理，由国有资产管理处统一负责办理。收回的残值全额上交校财务，属于库存材料处理上交款冲抵库存材料损失，其他作为学校固定资产更新改造专项基金，由国有资产管理处会同计划财务处统一安排使用。在收回的残值中安排一定比例的金额，用于聘请专家鉴定、搬运工力资和奖励等费用支出。</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第十六条</w:t>
      </w:r>
      <w:r w:rsidRPr="003E61C3">
        <w:rPr>
          <w:rFonts w:ascii="Helvetica" w:hAnsi="Helvetica" w:cs="Arial"/>
          <w:color w:val="333333"/>
          <w:sz w:val="24"/>
          <w:szCs w:val="24"/>
        </w:rPr>
        <w:t xml:space="preserve"> </w:t>
      </w:r>
      <w:r w:rsidRPr="003E61C3">
        <w:rPr>
          <w:rFonts w:ascii="Helvetica" w:hAnsi="Helvetica" w:cs="Arial"/>
          <w:color w:val="333333"/>
          <w:sz w:val="24"/>
          <w:szCs w:val="24"/>
        </w:rPr>
        <w:t>学校投入校办企业的固定资产报废，没有办理资产划转手续的，按本规定执行；已经办理资产划转手续的，</w:t>
      </w:r>
      <w:r w:rsidRPr="003E61C3">
        <w:rPr>
          <w:rFonts w:ascii="Helvetica" w:hAnsi="Helvetica" w:cs="Arial"/>
          <w:color w:val="333333"/>
          <w:sz w:val="24"/>
          <w:szCs w:val="24"/>
        </w:rPr>
        <w:t>5</w:t>
      </w:r>
      <w:r w:rsidRPr="003E61C3">
        <w:rPr>
          <w:rFonts w:ascii="Helvetica" w:hAnsi="Helvetica" w:cs="Arial"/>
          <w:color w:val="333333"/>
          <w:sz w:val="24"/>
          <w:szCs w:val="24"/>
        </w:rPr>
        <w:t>万元以上应经国有资产管理处审核并报主管校长批准，残值可留作企业作为更新改造基金。</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第十七条</w:t>
      </w:r>
      <w:r w:rsidRPr="003E61C3">
        <w:rPr>
          <w:rFonts w:ascii="Helvetica" w:hAnsi="Helvetica" w:cs="Arial"/>
          <w:color w:val="333333"/>
          <w:sz w:val="24"/>
          <w:szCs w:val="24"/>
        </w:rPr>
        <w:t xml:space="preserve"> </w:t>
      </w:r>
      <w:r w:rsidRPr="003E61C3">
        <w:rPr>
          <w:rFonts w:ascii="Helvetica" w:hAnsi="Helvetica" w:cs="Arial"/>
          <w:color w:val="333333"/>
          <w:sz w:val="24"/>
          <w:szCs w:val="24"/>
        </w:rPr>
        <w:t>为加强学校物资的处置管理，报废物资运出校门时，应持国有资产管理处出具的报废物资出门报告到保卫处开具出门证，门卫方可放行。其它单位和部门不得自行到保卫处办理出门手续。</w:t>
      </w:r>
      <w:r w:rsidRPr="003E61C3">
        <w:rPr>
          <w:rFonts w:ascii="Helvetica" w:hAnsi="Helvetica" w:cs="Arial"/>
          <w:color w:val="333333"/>
          <w:sz w:val="24"/>
          <w:szCs w:val="24"/>
        </w:rPr>
        <w:br/>
      </w:r>
      <w:r w:rsidRPr="003E61C3">
        <w:rPr>
          <w:rStyle w:val="a5"/>
          <w:rFonts w:ascii="Helvetica" w:hAnsi="Helvetica" w:cs="Arial"/>
          <w:color w:val="333333"/>
          <w:sz w:val="24"/>
          <w:szCs w:val="24"/>
        </w:rPr>
        <w:t>        </w:t>
      </w:r>
      <w:r>
        <w:rPr>
          <w:rStyle w:val="a5"/>
          <w:rFonts w:ascii="Helvetica" w:hAnsi="Helvetica" w:cs="Arial" w:hint="eastAsia"/>
          <w:color w:val="333333"/>
          <w:sz w:val="24"/>
          <w:szCs w:val="24"/>
        </w:rPr>
        <w:t xml:space="preserve">                       </w:t>
      </w:r>
      <w:r w:rsidRPr="003E61C3">
        <w:rPr>
          <w:rStyle w:val="a5"/>
          <w:rFonts w:ascii="Helvetica" w:hAnsi="Helvetica" w:cs="Arial"/>
          <w:color w:val="333333"/>
          <w:sz w:val="24"/>
          <w:szCs w:val="24"/>
        </w:rPr>
        <w:t>三、其它</w:t>
      </w:r>
      <w:r w:rsidRPr="003E61C3">
        <w:rPr>
          <w:rStyle w:val="a5"/>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第十八条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本办法由国有资产管理处负责解释。</w:t>
      </w:r>
      <w:r w:rsidRPr="003E61C3">
        <w:rPr>
          <w:rFonts w:ascii="Helvetica" w:hAnsi="Helvetica" w:cs="Arial"/>
          <w:color w:val="333333"/>
          <w:sz w:val="24"/>
          <w:szCs w:val="24"/>
        </w:rPr>
        <w:t>   </w:t>
      </w:r>
      <w:r w:rsidRPr="003E61C3">
        <w:rPr>
          <w:rFonts w:ascii="Helvetica" w:hAnsi="Helvetica" w:cs="Arial"/>
          <w:color w:val="333333"/>
          <w:sz w:val="24"/>
          <w:szCs w:val="24"/>
        </w:rPr>
        <w:br/>
        <w:t>        </w:t>
      </w:r>
      <w:r w:rsidRPr="003E61C3">
        <w:rPr>
          <w:rFonts w:ascii="Helvetica" w:hAnsi="Helvetica" w:cs="Arial"/>
          <w:color w:val="333333"/>
          <w:sz w:val="24"/>
          <w:szCs w:val="24"/>
        </w:rPr>
        <w:t>第十九条</w:t>
      </w:r>
      <w:r w:rsidRPr="003E61C3">
        <w:rPr>
          <w:rFonts w:ascii="Helvetica" w:hAnsi="Helvetica" w:cs="Arial"/>
          <w:color w:val="333333"/>
          <w:sz w:val="24"/>
          <w:szCs w:val="24"/>
        </w:rPr>
        <w:t xml:space="preserve"> </w:t>
      </w:r>
      <w:r w:rsidRPr="003E61C3">
        <w:rPr>
          <w:rFonts w:ascii="Helvetica" w:hAnsi="Helvetica" w:cs="Arial"/>
          <w:color w:val="333333"/>
          <w:sz w:val="24"/>
          <w:szCs w:val="24"/>
        </w:rPr>
        <w:t>本规定从颁布之日起执行。</w:t>
      </w:r>
    </w:p>
    <w:sectPr w:rsidR="00FA4DB1" w:rsidRPr="003E61C3"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9A6" w:rsidRDefault="002B39A6" w:rsidP="00115901">
      <w:r>
        <w:separator/>
      </w:r>
    </w:p>
  </w:endnote>
  <w:endnote w:type="continuationSeparator" w:id="1">
    <w:p w:rsidR="002B39A6" w:rsidRDefault="002B39A6"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9A6" w:rsidRDefault="002B39A6" w:rsidP="00115901">
      <w:r>
        <w:separator/>
      </w:r>
    </w:p>
  </w:footnote>
  <w:footnote w:type="continuationSeparator" w:id="1">
    <w:p w:rsidR="002B39A6" w:rsidRDefault="002B39A6"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01B61"/>
    <w:rsid w:val="00115901"/>
    <w:rsid w:val="001C4E65"/>
    <w:rsid w:val="002B39A6"/>
    <w:rsid w:val="00300449"/>
    <w:rsid w:val="00364EF0"/>
    <w:rsid w:val="003E61C3"/>
    <w:rsid w:val="00575418"/>
    <w:rsid w:val="006409C8"/>
    <w:rsid w:val="006E5699"/>
    <w:rsid w:val="0070572F"/>
    <w:rsid w:val="00724B06"/>
    <w:rsid w:val="00741DAF"/>
    <w:rsid w:val="00A50A5F"/>
    <w:rsid w:val="00B10730"/>
    <w:rsid w:val="00B938E2"/>
    <w:rsid w:val="00C0008F"/>
    <w:rsid w:val="00CB19D7"/>
    <w:rsid w:val="00CE7EBF"/>
    <w:rsid w:val="00D06107"/>
    <w:rsid w:val="00D13A8B"/>
    <w:rsid w:val="00DA59C4"/>
    <w:rsid w:val="00DB29FE"/>
    <w:rsid w:val="00DF55A8"/>
    <w:rsid w:val="00E408A5"/>
    <w:rsid w:val="00F30AF2"/>
    <w:rsid w:val="00F40FDD"/>
    <w:rsid w:val="00FA4DB1"/>
    <w:rsid w:val="00FB0C26"/>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00449"/>
    <w:pPr>
      <w:keepNext/>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00449"/>
    <w:rPr>
      <w:rFonts w:ascii="inherit" w:eastAsia="宋体" w:hAnsi="inherit" w:cs="宋体"/>
      <w:kern w:val="0"/>
      <w:sz w:val="36"/>
      <w:szCs w:val="36"/>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314681">
      <w:bodyDiv w:val="1"/>
      <w:marLeft w:val="0"/>
      <w:marRight w:val="0"/>
      <w:marTop w:val="0"/>
      <w:marBottom w:val="0"/>
      <w:divBdr>
        <w:top w:val="none" w:sz="0" w:space="0" w:color="auto"/>
        <w:left w:val="none" w:sz="0" w:space="0" w:color="auto"/>
        <w:bottom w:val="none" w:sz="0" w:space="0" w:color="auto"/>
        <w:right w:val="none" w:sz="0" w:space="0" w:color="auto"/>
      </w:divBdr>
      <w:divsChild>
        <w:div w:id="432438602">
          <w:marLeft w:val="0"/>
          <w:marRight w:val="0"/>
          <w:marTop w:val="0"/>
          <w:marBottom w:val="0"/>
          <w:divBdr>
            <w:top w:val="none" w:sz="0" w:space="0" w:color="auto"/>
            <w:left w:val="none" w:sz="0" w:space="0" w:color="auto"/>
            <w:bottom w:val="none" w:sz="0" w:space="0" w:color="auto"/>
            <w:right w:val="none" w:sz="0" w:space="0" w:color="auto"/>
          </w:divBdr>
          <w:divsChild>
            <w:div w:id="910310371">
              <w:marLeft w:val="0"/>
              <w:marRight w:val="0"/>
              <w:marTop w:val="0"/>
              <w:marBottom w:val="0"/>
              <w:divBdr>
                <w:top w:val="none" w:sz="0" w:space="0" w:color="auto"/>
                <w:left w:val="none" w:sz="0" w:space="0" w:color="auto"/>
                <w:bottom w:val="none" w:sz="0" w:space="0" w:color="auto"/>
                <w:right w:val="none" w:sz="0" w:space="0" w:color="auto"/>
              </w:divBdr>
              <w:divsChild>
                <w:div w:id="1976716198">
                  <w:marLeft w:val="0"/>
                  <w:marRight w:val="0"/>
                  <w:marTop w:val="0"/>
                  <w:marBottom w:val="0"/>
                  <w:divBdr>
                    <w:top w:val="none" w:sz="0" w:space="0" w:color="auto"/>
                    <w:left w:val="none" w:sz="0" w:space="0" w:color="auto"/>
                    <w:bottom w:val="none" w:sz="0" w:space="0" w:color="auto"/>
                    <w:right w:val="none" w:sz="0" w:space="0" w:color="auto"/>
                  </w:divBdr>
                  <w:divsChild>
                    <w:div w:id="671375610">
                      <w:marLeft w:val="0"/>
                      <w:marRight w:val="0"/>
                      <w:marTop w:val="0"/>
                      <w:marBottom w:val="0"/>
                      <w:divBdr>
                        <w:top w:val="none" w:sz="0" w:space="0" w:color="auto"/>
                        <w:left w:val="none" w:sz="0" w:space="0" w:color="auto"/>
                        <w:bottom w:val="none" w:sz="0" w:space="0" w:color="auto"/>
                        <w:right w:val="none" w:sz="0" w:space="0" w:color="auto"/>
                      </w:divBdr>
                      <w:divsChild>
                        <w:div w:id="19519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3321">
      <w:bodyDiv w:val="1"/>
      <w:marLeft w:val="0"/>
      <w:marRight w:val="0"/>
      <w:marTop w:val="0"/>
      <w:marBottom w:val="0"/>
      <w:divBdr>
        <w:top w:val="none" w:sz="0" w:space="0" w:color="auto"/>
        <w:left w:val="none" w:sz="0" w:space="0" w:color="auto"/>
        <w:bottom w:val="none" w:sz="0" w:space="0" w:color="auto"/>
        <w:right w:val="none" w:sz="0" w:space="0" w:color="auto"/>
      </w:divBdr>
      <w:divsChild>
        <w:div w:id="1520699213">
          <w:marLeft w:val="0"/>
          <w:marRight w:val="0"/>
          <w:marTop w:val="0"/>
          <w:marBottom w:val="0"/>
          <w:divBdr>
            <w:top w:val="none" w:sz="0" w:space="0" w:color="auto"/>
            <w:left w:val="none" w:sz="0" w:space="0" w:color="auto"/>
            <w:bottom w:val="none" w:sz="0" w:space="0" w:color="auto"/>
            <w:right w:val="none" w:sz="0" w:space="0" w:color="auto"/>
          </w:divBdr>
          <w:divsChild>
            <w:div w:id="479078058">
              <w:marLeft w:val="0"/>
              <w:marRight w:val="0"/>
              <w:marTop w:val="0"/>
              <w:marBottom w:val="0"/>
              <w:divBdr>
                <w:top w:val="none" w:sz="0" w:space="0" w:color="auto"/>
                <w:left w:val="none" w:sz="0" w:space="0" w:color="auto"/>
                <w:bottom w:val="none" w:sz="0" w:space="0" w:color="auto"/>
                <w:right w:val="none" w:sz="0" w:space="0" w:color="auto"/>
              </w:divBdr>
              <w:divsChild>
                <w:div w:id="312949575">
                  <w:marLeft w:val="0"/>
                  <w:marRight w:val="0"/>
                  <w:marTop w:val="0"/>
                  <w:marBottom w:val="0"/>
                  <w:divBdr>
                    <w:top w:val="none" w:sz="0" w:space="0" w:color="auto"/>
                    <w:left w:val="none" w:sz="0" w:space="0" w:color="auto"/>
                    <w:bottom w:val="none" w:sz="0" w:space="0" w:color="auto"/>
                    <w:right w:val="none" w:sz="0" w:space="0" w:color="auto"/>
                  </w:divBdr>
                  <w:divsChild>
                    <w:div w:id="482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5740">
      <w:bodyDiv w:val="1"/>
      <w:marLeft w:val="0"/>
      <w:marRight w:val="0"/>
      <w:marTop w:val="0"/>
      <w:marBottom w:val="0"/>
      <w:divBdr>
        <w:top w:val="none" w:sz="0" w:space="0" w:color="auto"/>
        <w:left w:val="none" w:sz="0" w:space="0" w:color="auto"/>
        <w:bottom w:val="none" w:sz="0" w:space="0" w:color="auto"/>
        <w:right w:val="none" w:sz="0" w:space="0" w:color="auto"/>
      </w:divBdr>
      <w:divsChild>
        <w:div w:id="1800146599">
          <w:marLeft w:val="0"/>
          <w:marRight w:val="0"/>
          <w:marTop w:val="0"/>
          <w:marBottom w:val="0"/>
          <w:divBdr>
            <w:top w:val="none" w:sz="0" w:space="0" w:color="auto"/>
            <w:left w:val="none" w:sz="0" w:space="0" w:color="auto"/>
            <w:bottom w:val="none" w:sz="0" w:space="0" w:color="auto"/>
            <w:right w:val="none" w:sz="0" w:space="0" w:color="auto"/>
          </w:divBdr>
          <w:divsChild>
            <w:div w:id="20710319">
              <w:marLeft w:val="0"/>
              <w:marRight w:val="0"/>
              <w:marTop w:val="0"/>
              <w:marBottom w:val="0"/>
              <w:divBdr>
                <w:top w:val="none" w:sz="0" w:space="0" w:color="auto"/>
                <w:left w:val="none" w:sz="0" w:space="0" w:color="auto"/>
                <w:bottom w:val="none" w:sz="0" w:space="0" w:color="auto"/>
                <w:right w:val="none" w:sz="0" w:space="0" w:color="auto"/>
              </w:divBdr>
              <w:divsChild>
                <w:div w:id="1328702738">
                  <w:marLeft w:val="0"/>
                  <w:marRight w:val="0"/>
                  <w:marTop w:val="0"/>
                  <w:marBottom w:val="0"/>
                  <w:divBdr>
                    <w:top w:val="none" w:sz="0" w:space="0" w:color="auto"/>
                    <w:left w:val="none" w:sz="0" w:space="0" w:color="auto"/>
                    <w:bottom w:val="none" w:sz="0" w:space="0" w:color="auto"/>
                    <w:right w:val="none" w:sz="0" w:space="0" w:color="auto"/>
                  </w:divBdr>
                  <w:divsChild>
                    <w:div w:id="2092045586">
                      <w:marLeft w:val="0"/>
                      <w:marRight w:val="0"/>
                      <w:marTop w:val="0"/>
                      <w:marBottom w:val="0"/>
                      <w:divBdr>
                        <w:top w:val="none" w:sz="0" w:space="0" w:color="auto"/>
                        <w:left w:val="none" w:sz="0" w:space="0" w:color="auto"/>
                        <w:bottom w:val="none" w:sz="0" w:space="0" w:color="auto"/>
                        <w:right w:val="none" w:sz="0" w:space="0" w:color="auto"/>
                      </w:divBdr>
                      <w:divsChild>
                        <w:div w:id="532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424362">
      <w:bodyDiv w:val="1"/>
      <w:marLeft w:val="0"/>
      <w:marRight w:val="0"/>
      <w:marTop w:val="0"/>
      <w:marBottom w:val="0"/>
      <w:divBdr>
        <w:top w:val="none" w:sz="0" w:space="0" w:color="auto"/>
        <w:left w:val="none" w:sz="0" w:space="0" w:color="auto"/>
        <w:bottom w:val="none" w:sz="0" w:space="0" w:color="auto"/>
        <w:right w:val="none" w:sz="0" w:space="0" w:color="auto"/>
      </w:divBdr>
      <w:divsChild>
        <w:div w:id="718552987">
          <w:marLeft w:val="0"/>
          <w:marRight w:val="0"/>
          <w:marTop w:val="0"/>
          <w:marBottom w:val="0"/>
          <w:divBdr>
            <w:top w:val="none" w:sz="0" w:space="0" w:color="auto"/>
            <w:left w:val="none" w:sz="0" w:space="0" w:color="auto"/>
            <w:bottom w:val="none" w:sz="0" w:space="0" w:color="auto"/>
            <w:right w:val="none" w:sz="0" w:space="0" w:color="auto"/>
          </w:divBdr>
          <w:divsChild>
            <w:div w:id="1835292012">
              <w:marLeft w:val="0"/>
              <w:marRight w:val="0"/>
              <w:marTop w:val="0"/>
              <w:marBottom w:val="0"/>
              <w:divBdr>
                <w:top w:val="none" w:sz="0" w:space="0" w:color="auto"/>
                <w:left w:val="none" w:sz="0" w:space="0" w:color="auto"/>
                <w:bottom w:val="none" w:sz="0" w:space="0" w:color="auto"/>
                <w:right w:val="none" w:sz="0" w:space="0" w:color="auto"/>
              </w:divBdr>
              <w:divsChild>
                <w:div w:id="294339672">
                  <w:marLeft w:val="0"/>
                  <w:marRight w:val="0"/>
                  <w:marTop w:val="0"/>
                  <w:marBottom w:val="0"/>
                  <w:divBdr>
                    <w:top w:val="none" w:sz="0" w:space="0" w:color="auto"/>
                    <w:left w:val="none" w:sz="0" w:space="0" w:color="auto"/>
                    <w:bottom w:val="none" w:sz="0" w:space="0" w:color="auto"/>
                    <w:right w:val="none" w:sz="0" w:space="0" w:color="auto"/>
                  </w:divBdr>
                  <w:divsChild>
                    <w:div w:id="1262837824">
                      <w:marLeft w:val="0"/>
                      <w:marRight w:val="0"/>
                      <w:marTop w:val="0"/>
                      <w:marBottom w:val="0"/>
                      <w:divBdr>
                        <w:top w:val="none" w:sz="0" w:space="0" w:color="auto"/>
                        <w:left w:val="none" w:sz="0" w:space="0" w:color="auto"/>
                        <w:bottom w:val="none" w:sz="0" w:space="0" w:color="auto"/>
                        <w:right w:val="none" w:sz="0" w:space="0" w:color="auto"/>
                      </w:divBdr>
                      <w:divsChild>
                        <w:div w:id="85846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911414">
          <w:marLeft w:val="0"/>
          <w:marRight w:val="0"/>
          <w:marTop w:val="0"/>
          <w:marBottom w:val="0"/>
          <w:divBdr>
            <w:top w:val="none" w:sz="0" w:space="0" w:color="auto"/>
            <w:left w:val="none" w:sz="0" w:space="0" w:color="auto"/>
            <w:bottom w:val="none" w:sz="0" w:space="0" w:color="auto"/>
            <w:right w:val="none" w:sz="0" w:space="0" w:color="auto"/>
          </w:divBdr>
          <w:divsChild>
            <w:div w:id="1017585730">
              <w:marLeft w:val="0"/>
              <w:marRight w:val="0"/>
              <w:marTop w:val="0"/>
              <w:marBottom w:val="0"/>
              <w:divBdr>
                <w:top w:val="none" w:sz="0" w:space="0" w:color="auto"/>
                <w:left w:val="none" w:sz="0" w:space="0" w:color="auto"/>
                <w:bottom w:val="none" w:sz="0" w:space="0" w:color="auto"/>
                <w:right w:val="none" w:sz="0" w:space="0" w:color="auto"/>
              </w:divBdr>
              <w:divsChild>
                <w:div w:id="2058117392">
                  <w:marLeft w:val="0"/>
                  <w:marRight w:val="0"/>
                  <w:marTop w:val="0"/>
                  <w:marBottom w:val="0"/>
                  <w:divBdr>
                    <w:top w:val="none" w:sz="0" w:space="0" w:color="auto"/>
                    <w:left w:val="none" w:sz="0" w:space="0" w:color="auto"/>
                    <w:bottom w:val="none" w:sz="0" w:space="0" w:color="auto"/>
                    <w:right w:val="none" w:sz="0" w:space="0" w:color="auto"/>
                  </w:divBdr>
                  <w:divsChild>
                    <w:div w:id="2055813230">
                      <w:marLeft w:val="0"/>
                      <w:marRight w:val="0"/>
                      <w:marTop w:val="0"/>
                      <w:marBottom w:val="0"/>
                      <w:divBdr>
                        <w:top w:val="none" w:sz="0" w:space="0" w:color="auto"/>
                        <w:left w:val="none" w:sz="0" w:space="0" w:color="auto"/>
                        <w:bottom w:val="none" w:sz="0" w:space="0" w:color="auto"/>
                        <w:right w:val="none" w:sz="0" w:space="0" w:color="auto"/>
                      </w:divBdr>
                      <w:divsChild>
                        <w:div w:id="18632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875002477">
      <w:bodyDiv w:val="1"/>
      <w:marLeft w:val="0"/>
      <w:marRight w:val="0"/>
      <w:marTop w:val="0"/>
      <w:marBottom w:val="0"/>
      <w:divBdr>
        <w:top w:val="none" w:sz="0" w:space="0" w:color="auto"/>
        <w:left w:val="none" w:sz="0" w:space="0" w:color="auto"/>
        <w:bottom w:val="none" w:sz="0" w:space="0" w:color="auto"/>
        <w:right w:val="none" w:sz="0" w:space="0" w:color="auto"/>
      </w:divBdr>
      <w:divsChild>
        <w:div w:id="1449004139">
          <w:marLeft w:val="0"/>
          <w:marRight w:val="0"/>
          <w:marTop w:val="0"/>
          <w:marBottom w:val="0"/>
          <w:divBdr>
            <w:top w:val="none" w:sz="0" w:space="0" w:color="auto"/>
            <w:left w:val="none" w:sz="0" w:space="0" w:color="auto"/>
            <w:bottom w:val="none" w:sz="0" w:space="0" w:color="auto"/>
            <w:right w:val="none" w:sz="0" w:space="0" w:color="auto"/>
          </w:divBdr>
          <w:divsChild>
            <w:div w:id="1634097451">
              <w:marLeft w:val="0"/>
              <w:marRight w:val="0"/>
              <w:marTop w:val="0"/>
              <w:marBottom w:val="0"/>
              <w:divBdr>
                <w:top w:val="none" w:sz="0" w:space="0" w:color="auto"/>
                <w:left w:val="none" w:sz="0" w:space="0" w:color="auto"/>
                <w:bottom w:val="none" w:sz="0" w:space="0" w:color="auto"/>
                <w:right w:val="none" w:sz="0" w:space="0" w:color="auto"/>
              </w:divBdr>
              <w:divsChild>
                <w:div w:id="311250512">
                  <w:marLeft w:val="0"/>
                  <w:marRight w:val="0"/>
                  <w:marTop w:val="0"/>
                  <w:marBottom w:val="0"/>
                  <w:divBdr>
                    <w:top w:val="none" w:sz="0" w:space="0" w:color="auto"/>
                    <w:left w:val="none" w:sz="0" w:space="0" w:color="auto"/>
                    <w:bottom w:val="none" w:sz="0" w:space="0" w:color="auto"/>
                    <w:right w:val="none" w:sz="0" w:space="0" w:color="auto"/>
                  </w:divBdr>
                  <w:divsChild>
                    <w:div w:id="1999070229">
                      <w:marLeft w:val="0"/>
                      <w:marRight w:val="0"/>
                      <w:marTop w:val="0"/>
                      <w:marBottom w:val="0"/>
                      <w:divBdr>
                        <w:top w:val="none" w:sz="0" w:space="0" w:color="auto"/>
                        <w:left w:val="none" w:sz="0" w:space="0" w:color="auto"/>
                        <w:bottom w:val="none" w:sz="0" w:space="0" w:color="auto"/>
                        <w:right w:val="none" w:sz="0" w:space="0" w:color="auto"/>
                      </w:divBdr>
                      <w:divsChild>
                        <w:div w:id="8914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403</Words>
  <Characters>2301</Characters>
  <Application>Microsoft Office Word</Application>
  <DocSecurity>0</DocSecurity>
  <Lines>19</Lines>
  <Paragraphs>5</Paragraphs>
  <ScaleCrop>false</ScaleCrop>
  <Company>Microsoft</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2016-12-14T03:11:00Z</dcterms:created>
  <dcterms:modified xsi:type="dcterms:W3CDTF">2016-12-14T03:16:00Z</dcterms:modified>
</cp:coreProperties>
</file>