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9C" w:rsidRPr="006B30CA" w:rsidRDefault="0052319C" w:rsidP="0052319C">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4391452"/>
      <w:bookmarkStart w:id="1" w:name="_Toc464629353"/>
      <w:r w:rsidRPr="006B30CA">
        <w:rPr>
          <w:rFonts w:ascii="方正小标宋简体" w:eastAsia="方正小标宋简体"/>
          <w:b w:val="0"/>
          <w:sz w:val="36"/>
          <w:szCs w:val="36"/>
          <w:shd w:val="clear" w:color="auto" w:fill="FFFFFF"/>
        </w:rPr>
        <w:t>武汉理工大学新教师聘用管理暂行办法</w:t>
      </w:r>
      <w:bookmarkEnd w:id="0"/>
      <w:bookmarkEnd w:id="1"/>
    </w:p>
    <w:p w:rsidR="0052319C" w:rsidRPr="00BD1C2A" w:rsidRDefault="0052319C" w:rsidP="0052319C">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校人字〔2016〕45号</w:t>
      </w:r>
    </w:p>
    <w:p w:rsidR="0052319C" w:rsidRPr="00E4212E" w:rsidRDefault="0052319C" w:rsidP="0052319C">
      <w:pPr>
        <w:pStyle w:val="a3"/>
        <w:numPr>
          <w:ilvl w:val="0"/>
          <w:numId w:val="1"/>
        </w:numPr>
        <w:spacing w:beforeLines="50" w:beforeAutospacing="0" w:afterLines="50" w:afterAutospacing="0" w:line="360" w:lineRule="auto"/>
        <w:ind w:left="0" w:firstLine="0"/>
        <w:jc w:val="center"/>
        <w:rPr>
          <w:rStyle w:val="a4"/>
          <w:rFonts w:ascii="黑体" w:eastAsia="黑体" w:hAnsi="Times New Roman" w:cs="Times New Roman" w:hint="eastAsia"/>
          <w:b w:val="0"/>
        </w:rPr>
      </w:pPr>
      <w:r w:rsidRPr="00E4212E">
        <w:rPr>
          <w:rStyle w:val="a4"/>
          <w:rFonts w:ascii="黑体" w:eastAsia="黑体" w:hAnsi="Times New Roman" w:cs="Times New Roman" w:hint="eastAsia"/>
          <w:b w:val="0"/>
        </w:rPr>
        <w:t xml:space="preserve"> 总 则</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第一条</w:t>
      </w:r>
      <w:r w:rsidRPr="00662389">
        <w:rPr>
          <w:bCs/>
          <w:szCs w:val="21"/>
        </w:rPr>
        <w:t xml:space="preserve">  </w:t>
      </w:r>
      <w:r w:rsidRPr="00662389">
        <w:rPr>
          <w:bCs/>
          <w:szCs w:val="21"/>
        </w:rPr>
        <w:t>为适应学校事业发展以及</w:t>
      </w:r>
      <w:r w:rsidRPr="00662389">
        <w:rPr>
          <w:bCs/>
          <w:szCs w:val="21"/>
        </w:rPr>
        <w:t>“</w:t>
      </w:r>
      <w:r w:rsidRPr="00662389">
        <w:rPr>
          <w:bCs/>
          <w:szCs w:val="21"/>
        </w:rPr>
        <w:t>一流大学一流学科</w:t>
      </w:r>
      <w:r w:rsidRPr="00662389">
        <w:rPr>
          <w:bCs/>
          <w:szCs w:val="21"/>
        </w:rPr>
        <w:t>”</w:t>
      </w:r>
      <w:r w:rsidRPr="00662389">
        <w:rPr>
          <w:bCs/>
          <w:szCs w:val="21"/>
        </w:rPr>
        <w:t>建设的需要，进一步完善教师选聘机制，探索新的教师聘用模式，更好地激发教师的工作积极性，依据国家及上级有关法规制度，结合学校实际，制订本办法。</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第二条</w:t>
      </w:r>
      <w:r w:rsidRPr="00662389">
        <w:rPr>
          <w:b/>
          <w:bCs/>
          <w:szCs w:val="21"/>
        </w:rPr>
        <w:t xml:space="preserve"> </w:t>
      </w:r>
      <w:r w:rsidRPr="00662389">
        <w:rPr>
          <w:bCs/>
          <w:szCs w:val="21"/>
        </w:rPr>
        <w:t xml:space="preserve"> </w:t>
      </w:r>
      <w:r w:rsidRPr="00662389">
        <w:rPr>
          <w:bCs/>
          <w:szCs w:val="21"/>
        </w:rPr>
        <w:t>学校新聘用在教学科研岗位的人员（以下简称</w:t>
      </w:r>
      <w:r w:rsidRPr="00662389">
        <w:rPr>
          <w:bCs/>
          <w:szCs w:val="21"/>
        </w:rPr>
        <w:t>“</w:t>
      </w:r>
      <w:r w:rsidRPr="00662389">
        <w:rPr>
          <w:bCs/>
          <w:szCs w:val="21"/>
        </w:rPr>
        <w:t>新教师</w:t>
      </w:r>
      <w:r w:rsidRPr="00662389">
        <w:rPr>
          <w:bCs/>
          <w:szCs w:val="21"/>
        </w:rPr>
        <w:t>”</w:t>
      </w:r>
      <w:r w:rsidRPr="00662389">
        <w:rPr>
          <w:bCs/>
          <w:szCs w:val="21"/>
        </w:rPr>
        <w:t>）应符合以下条件：</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1.</w:t>
      </w:r>
      <w:r>
        <w:rPr>
          <w:rFonts w:hint="eastAsia"/>
          <w:bCs/>
          <w:szCs w:val="21"/>
        </w:rPr>
        <w:t xml:space="preserve"> </w:t>
      </w:r>
      <w:r w:rsidRPr="00662389">
        <w:rPr>
          <w:bCs/>
          <w:szCs w:val="21"/>
        </w:rPr>
        <w:t>遵守国家宪法、法律以及学校各项规章制度，热爱教育事业，具有高尚的职业情操、严谨的工作作风及良好的团队精神。</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2.</w:t>
      </w:r>
      <w:r>
        <w:rPr>
          <w:rFonts w:hint="eastAsia"/>
          <w:bCs/>
          <w:szCs w:val="21"/>
        </w:rPr>
        <w:t xml:space="preserve"> </w:t>
      </w:r>
      <w:r w:rsidRPr="00662389">
        <w:rPr>
          <w:bCs/>
          <w:szCs w:val="21"/>
        </w:rPr>
        <w:t>身心健康，能胜任教师工作，年龄一般不超过</w:t>
      </w:r>
      <w:r w:rsidRPr="00662389">
        <w:rPr>
          <w:bCs/>
          <w:szCs w:val="21"/>
        </w:rPr>
        <w:t>35</w:t>
      </w:r>
      <w:r w:rsidRPr="00662389">
        <w:rPr>
          <w:bCs/>
          <w:szCs w:val="21"/>
        </w:rPr>
        <w:t>岁，学科建设急需的可适当放宽。</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3.</w:t>
      </w:r>
      <w:r>
        <w:rPr>
          <w:rFonts w:hint="eastAsia"/>
          <w:bCs/>
          <w:szCs w:val="21"/>
        </w:rPr>
        <w:t xml:space="preserve"> </w:t>
      </w:r>
      <w:r w:rsidRPr="00662389">
        <w:rPr>
          <w:bCs/>
          <w:szCs w:val="21"/>
        </w:rPr>
        <w:t>世界排名前</w:t>
      </w:r>
      <w:r w:rsidRPr="00662389">
        <w:rPr>
          <w:bCs/>
          <w:szCs w:val="21"/>
        </w:rPr>
        <w:t>200</w:t>
      </w:r>
      <w:r w:rsidRPr="00662389">
        <w:rPr>
          <w:bCs/>
          <w:szCs w:val="21"/>
        </w:rPr>
        <w:t>名知名大学毕业的海外博士或</w:t>
      </w:r>
      <w:r w:rsidRPr="00662389">
        <w:rPr>
          <w:bCs/>
          <w:szCs w:val="21"/>
        </w:rPr>
        <w:t>2</w:t>
      </w:r>
      <w:r w:rsidRPr="00662389">
        <w:rPr>
          <w:bCs/>
          <w:szCs w:val="21"/>
        </w:rPr>
        <w:t>年以上研究工作经历的博士后。</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4.</w:t>
      </w:r>
      <w:r>
        <w:rPr>
          <w:rFonts w:hint="eastAsia"/>
          <w:bCs/>
          <w:szCs w:val="21"/>
        </w:rPr>
        <w:t xml:space="preserve"> </w:t>
      </w:r>
      <w:r w:rsidRPr="00662389">
        <w:rPr>
          <w:bCs/>
          <w:szCs w:val="21"/>
        </w:rPr>
        <w:t>国内一流大学毕业的优秀博士或博士后。</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5.</w:t>
      </w:r>
      <w:r>
        <w:rPr>
          <w:rFonts w:hint="eastAsia"/>
          <w:bCs/>
          <w:szCs w:val="21"/>
        </w:rPr>
        <w:t xml:space="preserve"> </w:t>
      </w:r>
      <w:r w:rsidRPr="00662389">
        <w:rPr>
          <w:bCs/>
          <w:szCs w:val="21"/>
        </w:rPr>
        <w:t>博士毕业或博士后出站两年以内。</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第三条</w:t>
      </w:r>
      <w:r w:rsidRPr="00662389">
        <w:rPr>
          <w:b/>
          <w:bCs/>
          <w:szCs w:val="21"/>
        </w:rPr>
        <w:t xml:space="preserve"> </w:t>
      </w:r>
      <w:r w:rsidRPr="00662389">
        <w:rPr>
          <w:bCs/>
          <w:szCs w:val="21"/>
        </w:rPr>
        <w:t xml:space="preserve"> </w:t>
      </w:r>
      <w:r w:rsidRPr="00662389">
        <w:rPr>
          <w:bCs/>
          <w:szCs w:val="21"/>
        </w:rPr>
        <w:t>人事处负责对岗位和人员聘用实行统一管理。各教学科研单位是具体的设岗和用人单位，根据学校有关规定对受聘人员进行具体管理。</w:t>
      </w:r>
    </w:p>
    <w:p w:rsidR="0052319C" w:rsidRPr="00E4212E" w:rsidRDefault="0052319C" w:rsidP="0052319C">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 xml:space="preserve">第二章 </w:t>
      </w:r>
      <w:r>
        <w:rPr>
          <w:rStyle w:val="a4"/>
          <w:rFonts w:ascii="黑体" w:eastAsia="黑体" w:hAnsi="Times New Roman" w:cs="Times New Roman" w:hint="eastAsia"/>
          <w:b w:val="0"/>
        </w:rPr>
        <w:t xml:space="preserve"> </w:t>
      </w:r>
      <w:r w:rsidRPr="00E4212E">
        <w:rPr>
          <w:rStyle w:val="a4"/>
          <w:rFonts w:ascii="黑体" w:eastAsia="黑体" w:hAnsi="Times New Roman" w:cs="Times New Roman"/>
          <w:b w:val="0"/>
        </w:rPr>
        <w:t>聘用方式</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第四条</w:t>
      </w:r>
      <w:r w:rsidRPr="00662389">
        <w:rPr>
          <w:bCs/>
          <w:szCs w:val="21"/>
        </w:rPr>
        <w:t xml:space="preserve">  </w:t>
      </w:r>
      <w:r w:rsidRPr="00662389">
        <w:rPr>
          <w:bCs/>
          <w:szCs w:val="21"/>
        </w:rPr>
        <w:t>新教师分为两种类型：</w:t>
      </w:r>
      <w:r w:rsidRPr="00662389">
        <w:rPr>
          <w:bCs/>
          <w:szCs w:val="21"/>
        </w:rPr>
        <w:t xml:space="preserve"> </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1.</w:t>
      </w:r>
      <w:r>
        <w:rPr>
          <w:rFonts w:hint="eastAsia"/>
          <w:bCs/>
          <w:szCs w:val="21"/>
        </w:rPr>
        <w:t xml:space="preserve"> </w:t>
      </w:r>
      <w:r w:rsidRPr="00662389">
        <w:rPr>
          <w:bCs/>
          <w:szCs w:val="21"/>
        </w:rPr>
        <w:t>A</w:t>
      </w:r>
      <w:r w:rsidRPr="00662389">
        <w:rPr>
          <w:bCs/>
          <w:szCs w:val="21"/>
        </w:rPr>
        <w:t>类人员：世界排名前</w:t>
      </w:r>
      <w:r w:rsidRPr="00662389">
        <w:rPr>
          <w:bCs/>
          <w:szCs w:val="21"/>
        </w:rPr>
        <w:t>200</w:t>
      </w:r>
      <w:r w:rsidRPr="00662389">
        <w:rPr>
          <w:bCs/>
          <w:szCs w:val="21"/>
        </w:rPr>
        <w:t>名海外知名大学毕业的优秀博士；或具有世界排名前</w:t>
      </w:r>
      <w:r w:rsidRPr="00662389">
        <w:rPr>
          <w:bCs/>
          <w:szCs w:val="21"/>
        </w:rPr>
        <w:t>200</w:t>
      </w:r>
      <w:r w:rsidRPr="00662389">
        <w:rPr>
          <w:bCs/>
          <w:szCs w:val="21"/>
        </w:rPr>
        <w:t>名海外知名大学</w:t>
      </w:r>
      <w:r w:rsidRPr="00662389">
        <w:rPr>
          <w:bCs/>
          <w:szCs w:val="21"/>
        </w:rPr>
        <w:t>2</w:t>
      </w:r>
      <w:r w:rsidRPr="00662389">
        <w:rPr>
          <w:bCs/>
          <w:szCs w:val="21"/>
        </w:rPr>
        <w:t>年以上研究工作经历的优秀博士后；或世界排名前</w:t>
      </w:r>
      <w:r w:rsidRPr="00662389">
        <w:rPr>
          <w:bCs/>
          <w:szCs w:val="21"/>
        </w:rPr>
        <w:t>50</w:t>
      </w:r>
      <w:r w:rsidRPr="00662389">
        <w:rPr>
          <w:bCs/>
          <w:szCs w:val="21"/>
        </w:rPr>
        <w:t>名的国内高校毕业的优秀博士（后）。</w:t>
      </w:r>
      <w:r w:rsidRPr="00662389">
        <w:rPr>
          <w:bCs/>
          <w:szCs w:val="21"/>
        </w:rPr>
        <w:t xml:space="preserve"> </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2.</w:t>
      </w:r>
      <w:r>
        <w:rPr>
          <w:rFonts w:hint="eastAsia"/>
          <w:bCs/>
          <w:szCs w:val="21"/>
        </w:rPr>
        <w:t xml:space="preserve"> </w:t>
      </w:r>
      <w:r w:rsidRPr="00662389">
        <w:rPr>
          <w:bCs/>
          <w:szCs w:val="21"/>
        </w:rPr>
        <w:t>B</w:t>
      </w:r>
      <w:r w:rsidRPr="00662389">
        <w:rPr>
          <w:bCs/>
          <w:szCs w:val="21"/>
        </w:rPr>
        <w:t>类人员：其他海外知名大学或者国内一流大学毕业的优秀博士（后）。其中，对于个别特别优秀、教学科研能力特别强、成果特别突出的优秀博士（后），由用人单位出具学术评价意见，人事处审核，学校人事人才工作领导小组审议通过后可视同</w:t>
      </w:r>
      <w:r w:rsidRPr="00662389">
        <w:rPr>
          <w:bCs/>
          <w:szCs w:val="21"/>
        </w:rPr>
        <w:t>A</w:t>
      </w:r>
      <w:r w:rsidRPr="00662389">
        <w:rPr>
          <w:bCs/>
          <w:szCs w:val="21"/>
        </w:rPr>
        <w:t>类人员。</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第五条</w:t>
      </w:r>
      <w:r w:rsidRPr="00662389">
        <w:rPr>
          <w:bCs/>
          <w:szCs w:val="21"/>
        </w:rPr>
        <w:t xml:space="preserve">  </w:t>
      </w:r>
      <w:r w:rsidRPr="00662389">
        <w:rPr>
          <w:bCs/>
          <w:szCs w:val="21"/>
        </w:rPr>
        <w:t>聘用形式：</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1.</w:t>
      </w:r>
      <w:r>
        <w:rPr>
          <w:rFonts w:hint="eastAsia"/>
          <w:bCs/>
          <w:szCs w:val="21"/>
        </w:rPr>
        <w:t xml:space="preserve"> </w:t>
      </w:r>
      <w:r w:rsidRPr="00662389">
        <w:rPr>
          <w:bCs/>
          <w:szCs w:val="21"/>
        </w:rPr>
        <w:t>事业编制：</w:t>
      </w:r>
      <w:r w:rsidRPr="00662389">
        <w:rPr>
          <w:bCs/>
          <w:szCs w:val="21"/>
        </w:rPr>
        <w:t>A</w:t>
      </w:r>
      <w:r w:rsidRPr="00662389">
        <w:rPr>
          <w:bCs/>
          <w:szCs w:val="21"/>
        </w:rPr>
        <w:t>类人员直接按照事业编制接收。</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2.</w:t>
      </w:r>
      <w:r>
        <w:rPr>
          <w:rFonts w:hint="eastAsia"/>
          <w:bCs/>
          <w:szCs w:val="21"/>
        </w:rPr>
        <w:t xml:space="preserve"> </w:t>
      </w:r>
      <w:r w:rsidRPr="00662389">
        <w:rPr>
          <w:bCs/>
          <w:szCs w:val="21"/>
        </w:rPr>
        <w:t>流动编制：</w:t>
      </w:r>
      <w:r w:rsidRPr="00662389">
        <w:rPr>
          <w:bCs/>
          <w:szCs w:val="21"/>
        </w:rPr>
        <w:t>B</w:t>
      </w:r>
      <w:r w:rsidRPr="00662389">
        <w:rPr>
          <w:bCs/>
          <w:szCs w:val="21"/>
        </w:rPr>
        <w:t>类人员按照流动编制人员，采取合约聘用，不占学校事业编制。</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B</w:t>
      </w:r>
      <w:r w:rsidRPr="00662389">
        <w:rPr>
          <w:bCs/>
          <w:szCs w:val="21"/>
        </w:rPr>
        <w:t>类人员也可选择进入学校博士后流动站，按博士后人员进行管理。</w:t>
      </w:r>
    </w:p>
    <w:p w:rsidR="0052319C" w:rsidRPr="00E4212E" w:rsidRDefault="0052319C" w:rsidP="0052319C">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lastRenderedPageBreak/>
        <w:t xml:space="preserve">第三章 </w:t>
      </w:r>
      <w:r>
        <w:rPr>
          <w:rStyle w:val="a4"/>
          <w:rFonts w:ascii="黑体" w:eastAsia="黑体" w:hAnsi="Times New Roman" w:cs="Times New Roman" w:hint="eastAsia"/>
          <w:b w:val="0"/>
        </w:rPr>
        <w:t xml:space="preserve"> </w:t>
      </w:r>
      <w:r w:rsidRPr="00E4212E">
        <w:rPr>
          <w:rStyle w:val="a4"/>
          <w:rFonts w:ascii="黑体" w:eastAsia="黑体" w:hAnsi="Times New Roman" w:cs="Times New Roman"/>
          <w:b w:val="0"/>
        </w:rPr>
        <w:t>聘用管理</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第六条</w:t>
      </w:r>
      <w:r w:rsidRPr="00662389">
        <w:rPr>
          <w:bCs/>
          <w:szCs w:val="21"/>
        </w:rPr>
        <w:t xml:space="preserve">  </w:t>
      </w:r>
      <w:r w:rsidRPr="00662389">
        <w:rPr>
          <w:bCs/>
          <w:szCs w:val="21"/>
        </w:rPr>
        <w:t>学校根据岗位类别、工作性质，与受聘人员签订聘用合同，聘期</w:t>
      </w:r>
      <w:r w:rsidRPr="00662389">
        <w:rPr>
          <w:bCs/>
          <w:szCs w:val="21"/>
        </w:rPr>
        <w:t>4</w:t>
      </w:r>
      <w:r w:rsidRPr="00662389">
        <w:rPr>
          <w:bCs/>
          <w:szCs w:val="21"/>
        </w:rPr>
        <w:t>年。聘用合同包括聘用期限、岗位职责、工作任务、薪酬福利、双方其它权利和义务等，并明确参加教学能力培训、承担教学任务等要求。</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第七条</w:t>
      </w:r>
      <w:r w:rsidRPr="00662389">
        <w:rPr>
          <w:bCs/>
          <w:szCs w:val="21"/>
        </w:rPr>
        <w:t xml:space="preserve">  </w:t>
      </w:r>
      <w:r w:rsidRPr="00662389">
        <w:rPr>
          <w:bCs/>
          <w:szCs w:val="21"/>
        </w:rPr>
        <w:t>受聘人员在聘用期内，应积极申报青年千人、优秀青年基金、长江学者青年项目、楚天学者等国家、省部级人才项目，并达到学校副教授（副研究员）专业技术岗位及以上聘用条件。若受聘人员聘用期内没有达到学校副教授（副研究员）专业技术岗位聘用条件，则须在聘用期内取得以下成果中的一项：</w:t>
      </w:r>
      <w:r w:rsidRPr="00662389">
        <w:rPr>
          <w:bCs/>
          <w:szCs w:val="21"/>
        </w:rPr>
        <w:t xml:space="preserve"> </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1.</w:t>
      </w:r>
      <w:r>
        <w:rPr>
          <w:rFonts w:hint="eastAsia"/>
          <w:bCs/>
          <w:szCs w:val="21"/>
        </w:rPr>
        <w:t xml:space="preserve"> </w:t>
      </w:r>
      <w:r w:rsidRPr="00662389">
        <w:rPr>
          <w:bCs/>
          <w:szCs w:val="21"/>
        </w:rPr>
        <w:t>至少</w:t>
      </w:r>
      <w:r w:rsidRPr="00662389">
        <w:rPr>
          <w:bCs/>
          <w:szCs w:val="21"/>
        </w:rPr>
        <w:t>3</w:t>
      </w:r>
      <w:r w:rsidRPr="00662389">
        <w:rPr>
          <w:bCs/>
          <w:szCs w:val="21"/>
        </w:rPr>
        <w:t>篇论文被</w:t>
      </w:r>
      <w:r w:rsidRPr="00662389">
        <w:rPr>
          <w:bCs/>
          <w:szCs w:val="21"/>
        </w:rPr>
        <w:t>SCI</w:t>
      </w:r>
      <w:r w:rsidRPr="00662389">
        <w:rPr>
          <w:bCs/>
          <w:szCs w:val="21"/>
        </w:rPr>
        <w:t>收录（理工类），其中至少有</w:t>
      </w:r>
      <w:r w:rsidRPr="00662389">
        <w:rPr>
          <w:bCs/>
          <w:szCs w:val="21"/>
        </w:rPr>
        <w:t>1</w:t>
      </w:r>
      <w:r w:rsidRPr="00662389">
        <w:rPr>
          <w:bCs/>
          <w:szCs w:val="21"/>
        </w:rPr>
        <w:t>篇发表在本学科领域国际顶尖期刊；至少有</w:t>
      </w:r>
      <w:r w:rsidRPr="00662389">
        <w:rPr>
          <w:bCs/>
          <w:szCs w:val="21"/>
        </w:rPr>
        <w:t>6</w:t>
      </w:r>
      <w:r w:rsidRPr="00662389">
        <w:rPr>
          <w:bCs/>
          <w:szCs w:val="21"/>
        </w:rPr>
        <w:t>篇论文被</w:t>
      </w:r>
      <w:r w:rsidRPr="00662389">
        <w:rPr>
          <w:bCs/>
          <w:szCs w:val="21"/>
        </w:rPr>
        <w:t>SCI</w:t>
      </w:r>
      <w:r w:rsidRPr="00662389">
        <w:rPr>
          <w:bCs/>
          <w:szCs w:val="21"/>
        </w:rPr>
        <w:t>、</w:t>
      </w:r>
      <w:r w:rsidRPr="00662389">
        <w:rPr>
          <w:bCs/>
          <w:szCs w:val="21"/>
        </w:rPr>
        <w:t>SSCI</w:t>
      </w:r>
      <w:r w:rsidRPr="00662389">
        <w:rPr>
          <w:bCs/>
          <w:szCs w:val="21"/>
        </w:rPr>
        <w:t>、</w:t>
      </w:r>
      <w:r w:rsidRPr="00662389">
        <w:rPr>
          <w:bCs/>
          <w:szCs w:val="21"/>
        </w:rPr>
        <w:t>AHCI</w:t>
      </w:r>
      <w:r w:rsidRPr="00662389">
        <w:rPr>
          <w:bCs/>
          <w:szCs w:val="21"/>
        </w:rPr>
        <w:t>收录或被新华文摘、人大复印资料、中国社会科学文摘全文转载（非理工类），其中至少有</w:t>
      </w:r>
      <w:r w:rsidRPr="00662389">
        <w:rPr>
          <w:bCs/>
          <w:szCs w:val="21"/>
        </w:rPr>
        <w:t>1</w:t>
      </w:r>
      <w:r w:rsidRPr="00662389">
        <w:rPr>
          <w:bCs/>
          <w:szCs w:val="21"/>
        </w:rPr>
        <w:t>篇被</w:t>
      </w:r>
      <w:r w:rsidRPr="00662389">
        <w:rPr>
          <w:bCs/>
          <w:szCs w:val="21"/>
        </w:rPr>
        <w:t>SCI</w:t>
      </w:r>
      <w:r w:rsidRPr="00662389">
        <w:rPr>
          <w:bCs/>
          <w:szCs w:val="21"/>
        </w:rPr>
        <w:t>、</w:t>
      </w:r>
      <w:r w:rsidRPr="00662389">
        <w:rPr>
          <w:bCs/>
          <w:szCs w:val="21"/>
        </w:rPr>
        <w:t>SSCI</w:t>
      </w:r>
      <w:r w:rsidRPr="00662389">
        <w:rPr>
          <w:bCs/>
          <w:szCs w:val="21"/>
        </w:rPr>
        <w:t>、</w:t>
      </w:r>
      <w:r w:rsidRPr="00662389">
        <w:rPr>
          <w:bCs/>
          <w:szCs w:val="21"/>
        </w:rPr>
        <w:t>AHCI</w:t>
      </w:r>
      <w:r w:rsidRPr="00662389">
        <w:rPr>
          <w:bCs/>
          <w:szCs w:val="21"/>
        </w:rPr>
        <w:t>收录。其中，博士后人员主持博士后科学基金一等资助一项可折算为</w:t>
      </w:r>
      <w:r w:rsidRPr="00662389">
        <w:rPr>
          <w:bCs/>
          <w:szCs w:val="21"/>
        </w:rPr>
        <w:t>1</w:t>
      </w:r>
      <w:r w:rsidRPr="00662389">
        <w:rPr>
          <w:bCs/>
          <w:szCs w:val="21"/>
        </w:rPr>
        <w:t>篇</w:t>
      </w:r>
      <w:r w:rsidRPr="00662389">
        <w:rPr>
          <w:bCs/>
          <w:szCs w:val="21"/>
        </w:rPr>
        <w:t>SCI</w:t>
      </w:r>
      <w:r w:rsidRPr="00662389">
        <w:rPr>
          <w:bCs/>
          <w:szCs w:val="21"/>
        </w:rPr>
        <w:t>收录文论文，主持博士后科学基金特别资助一项可折算为</w:t>
      </w:r>
      <w:r w:rsidRPr="00662389">
        <w:rPr>
          <w:bCs/>
          <w:szCs w:val="21"/>
        </w:rPr>
        <w:t>2</w:t>
      </w:r>
      <w:r w:rsidRPr="00662389">
        <w:rPr>
          <w:bCs/>
          <w:szCs w:val="21"/>
        </w:rPr>
        <w:t>篇</w:t>
      </w:r>
      <w:r w:rsidRPr="00662389">
        <w:rPr>
          <w:bCs/>
          <w:szCs w:val="21"/>
        </w:rPr>
        <w:t>SCI</w:t>
      </w:r>
      <w:r w:rsidRPr="00662389">
        <w:rPr>
          <w:bCs/>
          <w:szCs w:val="21"/>
        </w:rPr>
        <w:t>收录论文；</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2.</w:t>
      </w:r>
      <w:r>
        <w:rPr>
          <w:rFonts w:hint="eastAsia"/>
          <w:bCs/>
          <w:szCs w:val="21"/>
        </w:rPr>
        <w:t xml:space="preserve"> </w:t>
      </w:r>
      <w:r w:rsidRPr="00662389">
        <w:rPr>
          <w:bCs/>
          <w:szCs w:val="21"/>
        </w:rPr>
        <w:t>以武汉理工大学名义主持国家自然科学基金项目（或同级别项目）或教育部人文社科基金项目（人文社科类）或国家艺术基金项目（艺术类）；</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3.</w:t>
      </w:r>
      <w:r>
        <w:rPr>
          <w:rFonts w:hint="eastAsia"/>
          <w:bCs/>
          <w:szCs w:val="21"/>
        </w:rPr>
        <w:t xml:space="preserve"> </w:t>
      </w:r>
      <w:r w:rsidRPr="00662389">
        <w:rPr>
          <w:bCs/>
          <w:szCs w:val="21"/>
        </w:rPr>
        <w:t>以武汉理工大学名义主持的教学科研项目获省级及以上教学科研奖励；</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4.</w:t>
      </w:r>
      <w:r>
        <w:rPr>
          <w:rFonts w:hint="eastAsia"/>
          <w:bCs/>
          <w:szCs w:val="21"/>
        </w:rPr>
        <w:t xml:space="preserve"> </w:t>
      </w:r>
      <w:r w:rsidRPr="00662389">
        <w:rPr>
          <w:bCs/>
          <w:szCs w:val="21"/>
        </w:rPr>
        <w:t>成功获批省部级及以上人才工程；</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5.</w:t>
      </w:r>
      <w:r>
        <w:rPr>
          <w:rFonts w:hint="eastAsia"/>
          <w:bCs/>
          <w:szCs w:val="21"/>
        </w:rPr>
        <w:t xml:space="preserve"> </w:t>
      </w:r>
      <w:r w:rsidRPr="00662389">
        <w:rPr>
          <w:bCs/>
          <w:szCs w:val="21"/>
        </w:rPr>
        <w:t>建有国家网络公开课课程或指导本科生竞赛获国家级奖励，或指导的研究生学位论文被评为湖北省优秀学位论文，或参加省级及以上教学竞赛获二等奖</w:t>
      </w:r>
      <w:r w:rsidRPr="00662389">
        <w:rPr>
          <w:bCs/>
          <w:szCs w:val="21"/>
        </w:rPr>
        <w:t>(</w:t>
      </w:r>
      <w:r w:rsidRPr="00662389">
        <w:rPr>
          <w:bCs/>
          <w:szCs w:val="21"/>
        </w:rPr>
        <w:t>含</w:t>
      </w:r>
      <w:r w:rsidRPr="00662389">
        <w:rPr>
          <w:bCs/>
          <w:szCs w:val="21"/>
        </w:rPr>
        <w:t>)</w:t>
      </w:r>
      <w:r w:rsidRPr="00662389">
        <w:rPr>
          <w:bCs/>
          <w:szCs w:val="21"/>
        </w:rPr>
        <w:t>以上奖励；</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6.</w:t>
      </w:r>
      <w:r>
        <w:rPr>
          <w:rFonts w:hint="eastAsia"/>
          <w:bCs/>
          <w:szCs w:val="21"/>
        </w:rPr>
        <w:t xml:space="preserve"> </w:t>
      </w:r>
      <w:r w:rsidRPr="00662389">
        <w:rPr>
          <w:bCs/>
          <w:szCs w:val="21"/>
        </w:rPr>
        <w:t>有学校认定的其他标志性成果。</w:t>
      </w:r>
    </w:p>
    <w:p w:rsidR="0052319C" w:rsidRPr="00662389" w:rsidRDefault="0052319C" w:rsidP="0052319C">
      <w:pPr>
        <w:tabs>
          <w:tab w:val="left" w:pos="8280"/>
        </w:tabs>
        <w:spacing w:line="360" w:lineRule="auto"/>
        <w:ind w:rightChars="15" w:right="31" w:firstLineChars="200" w:firstLine="420"/>
        <w:rPr>
          <w:bCs/>
          <w:szCs w:val="21"/>
        </w:rPr>
      </w:pPr>
      <w:r w:rsidRPr="00662389">
        <w:rPr>
          <w:bCs/>
          <w:szCs w:val="21"/>
        </w:rPr>
        <w:t>以上成果的认定，由受聘人员提出申请并提交相应的证明材料（其中论文有效性按学校职称评审文件有关规定执行），用人</w:t>
      </w:r>
      <w:smartTag w:uri="urn:schemas-microsoft-com:office:smarttags" w:element="PersonName">
        <w:smartTagPr>
          <w:attr w:name="ProductID" w:val="单位"/>
        </w:smartTagPr>
        <w:r w:rsidRPr="00662389">
          <w:rPr>
            <w:bCs/>
            <w:szCs w:val="21"/>
          </w:rPr>
          <w:t>单位</w:t>
        </w:r>
      </w:smartTag>
      <w:r w:rsidRPr="00662389">
        <w:rPr>
          <w:bCs/>
          <w:szCs w:val="21"/>
        </w:rPr>
        <w:t>教授会审议通过后，报学校人事人才工作领导小组审定。</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第八条</w:t>
      </w:r>
      <w:r w:rsidRPr="00662389">
        <w:rPr>
          <w:bCs/>
          <w:szCs w:val="21"/>
        </w:rPr>
        <w:t xml:space="preserve">  A</w:t>
      </w:r>
      <w:r w:rsidRPr="00662389">
        <w:rPr>
          <w:bCs/>
          <w:szCs w:val="21"/>
        </w:rPr>
        <w:t>类聘用人员，在聘用期内达到第七条规定的相关要求，方可续聘，否则将转聘或降聘。</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第九条</w:t>
      </w:r>
      <w:r w:rsidRPr="00662389">
        <w:rPr>
          <w:bCs/>
          <w:szCs w:val="21"/>
        </w:rPr>
        <w:t xml:space="preserve">  B</w:t>
      </w:r>
      <w:r w:rsidRPr="00662389">
        <w:rPr>
          <w:bCs/>
          <w:szCs w:val="21"/>
        </w:rPr>
        <w:t>类聘用人员，在聘用期内达到第七条规定的相关要求，方可申请转入事业编制，否则将解除聘用合同。</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第十条</w:t>
      </w:r>
      <w:r w:rsidRPr="00662389">
        <w:rPr>
          <w:bCs/>
          <w:szCs w:val="21"/>
        </w:rPr>
        <w:t xml:space="preserve">  </w:t>
      </w:r>
      <w:r w:rsidRPr="00662389">
        <w:rPr>
          <w:bCs/>
          <w:szCs w:val="21"/>
        </w:rPr>
        <w:t>博士后人员如要转入事业编制，应达到第七条规定的相关要求，并顺利出站。</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第十一条</w:t>
      </w:r>
      <w:r w:rsidRPr="00662389">
        <w:rPr>
          <w:bCs/>
          <w:szCs w:val="21"/>
        </w:rPr>
        <w:t xml:space="preserve">  </w:t>
      </w:r>
      <w:r w:rsidRPr="00662389">
        <w:rPr>
          <w:bCs/>
          <w:szCs w:val="21"/>
        </w:rPr>
        <w:t>新聘教师凡符合《武汉理工大学教师职务特评特聘实施细则》（校人字〔</w:t>
      </w:r>
      <w:r w:rsidRPr="00662389">
        <w:rPr>
          <w:bCs/>
          <w:szCs w:val="21"/>
        </w:rPr>
        <w:t>2013</w:t>
      </w:r>
      <w:r w:rsidRPr="00662389">
        <w:rPr>
          <w:bCs/>
          <w:szCs w:val="21"/>
        </w:rPr>
        <w:t>〕</w:t>
      </w:r>
      <w:r w:rsidRPr="00662389">
        <w:rPr>
          <w:bCs/>
          <w:szCs w:val="21"/>
        </w:rPr>
        <w:t>49</w:t>
      </w:r>
      <w:r w:rsidRPr="00662389">
        <w:rPr>
          <w:bCs/>
          <w:szCs w:val="21"/>
        </w:rPr>
        <w:t>号）有关条件的，可申请特评特聘副高以上专业技术职务。</w:t>
      </w:r>
    </w:p>
    <w:p w:rsidR="0052319C" w:rsidRPr="00E4212E" w:rsidRDefault="0052319C" w:rsidP="0052319C">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lastRenderedPageBreak/>
        <w:t xml:space="preserve">第四章 </w:t>
      </w:r>
      <w:r>
        <w:rPr>
          <w:rStyle w:val="a4"/>
          <w:rFonts w:ascii="黑体" w:eastAsia="黑体" w:hAnsi="Times New Roman" w:cs="Times New Roman" w:hint="eastAsia"/>
          <w:b w:val="0"/>
        </w:rPr>
        <w:t xml:space="preserve"> </w:t>
      </w:r>
      <w:r w:rsidRPr="00E4212E">
        <w:rPr>
          <w:rStyle w:val="a4"/>
          <w:rFonts w:ascii="黑体" w:eastAsia="黑体" w:hAnsi="Times New Roman" w:cs="Times New Roman"/>
          <w:b w:val="0"/>
        </w:rPr>
        <w:t>考核、转聘、降聘和解聘</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第十二条</w:t>
      </w:r>
      <w:r w:rsidRPr="00662389">
        <w:rPr>
          <w:bCs/>
          <w:szCs w:val="21"/>
        </w:rPr>
        <w:t xml:space="preserve">  </w:t>
      </w:r>
      <w:r w:rsidRPr="00662389">
        <w:rPr>
          <w:bCs/>
          <w:szCs w:val="21"/>
        </w:rPr>
        <w:t>受聘人员参加用人单位的年度考核和聘期考核，考核结果作为其转聘、降聘和解聘的依据。</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第十三条</w:t>
      </w:r>
      <w:r w:rsidRPr="00662389">
        <w:rPr>
          <w:bCs/>
          <w:szCs w:val="21"/>
        </w:rPr>
        <w:t xml:space="preserve">  </w:t>
      </w:r>
      <w:r w:rsidRPr="00662389">
        <w:rPr>
          <w:bCs/>
          <w:szCs w:val="21"/>
        </w:rPr>
        <w:t>受聘人员聘用期满，由本人提供聘期内所取得的相关成果，用人</w:t>
      </w:r>
      <w:smartTag w:uri="urn:schemas-microsoft-com:office:smarttags" w:element="PersonName">
        <w:smartTagPr>
          <w:attr w:name="ProductID" w:val="单位"/>
        </w:smartTagPr>
        <w:r w:rsidRPr="00662389">
          <w:rPr>
            <w:bCs/>
            <w:szCs w:val="21"/>
          </w:rPr>
          <w:t>单位</w:t>
        </w:r>
      </w:smartTag>
      <w:r w:rsidRPr="00662389">
        <w:rPr>
          <w:bCs/>
          <w:szCs w:val="21"/>
        </w:rPr>
        <w:t>教授会根据聘期合同的相关任务对其教学科研等成果进行严格考核，并将考核结果报人事处，人事处会同教务处、研究生院、科发院等相关部门，对考核结果进行审议，并报主管人事人才工作的校领导审定。</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第十四条</w:t>
      </w:r>
      <w:r w:rsidRPr="00662389">
        <w:rPr>
          <w:bCs/>
          <w:szCs w:val="21"/>
        </w:rPr>
        <w:t xml:space="preserve">  A</w:t>
      </w:r>
      <w:r w:rsidRPr="00662389">
        <w:rPr>
          <w:bCs/>
          <w:szCs w:val="21"/>
        </w:rPr>
        <w:t>类聘用人员聘用期满，没有达到第七条规定的相应条件，应降低一个或多个聘用等级，重新签订聘用合同。若学校其他专业技术岗位或教辅单位有岗位需求的，经本人申请，接收单位考核通过，报学校人事人才工作领导小组研究同意后，可转为专业技术岗位或教辅岗位。</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第十五条</w:t>
      </w:r>
      <w:r w:rsidRPr="00662389">
        <w:rPr>
          <w:bCs/>
          <w:szCs w:val="21"/>
        </w:rPr>
        <w:t xml:space="preserve">  A</w:t>
      </w:r>
      <w:r w:rsidRPr="00662389">
        <w:rPr>
          <w:bCs/>
          <w:szCs w:val="21"/>
        </w:rPr>
        <w:t>类聘用人员年度考核不合格且不同意调整工作岗位，或连续两年年度考核不合格的，将解除聘用合同。</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第十六条</w:t>
      </w:r>
      <w:r w:rsidRPr="00662389">
        <w:rPr>
          <w:bCs/>
          <w:szCs w:val="21"/>
        </w:rPr>
        <w:t xml:space="preserve">  B</w:t>
      </w:r>
      <w:r w:rsidRPr="00662389">
        <w:rPr>
          <w:bCs/>
          <w:szCs w:val="21"/>
        </w:rPr>
        <w:t>类聘用人员</w:t>
      </w:r>
      <w:smartTag w:uri="urn:schemas-microsoft-com:office:smarttags" w:element="PersonName">
        <w:smartTagPr>
          <w:attr w:name="ProductID" w:val="和"/>
        </w:smartTagPr>
        <w:r w:rsidRPr="00662389">
          <w:rPr>
            <w:bCs/>
            <w:szCs w:val="21"/>
          </w:rPr>
          <w:t>和</w:t>
        </w:r>
      </w:smartTag>
      <w:r w:rsidRPr="00662389">
        <w:rPr>
          <w:bCs/>
          <w:szCs w:val="21"/>
        </w:rPr>
        <w:t>博士后人员在聘用期内，无正当理由未参加用人单位年度考核，或考核不合格，或聘用期满没有达到转入事业编制条件的，将解除聘用合同。</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第十七条</w:t>
      </w:r>
      <w:r w:rsidRPr="00662389">
        <w:rPr>
          <w:bCs/>
          <w:szCs w:val="21"/>
        </w:rPr>
        <w:t xml:space="preserve">  </w:t>
      </w:r>
      <w:r w:rsidRPr="00662389">
        <w:rPr>
          <w:bCs/>
          <w:szCs w:val="21"/>
        </w:rPr>
        <w:t>受聘人员违反国家法律法规，受行政或党内处分，或存在违反职业道德、保密规定、学术道德规范等行为，或被依法处以行政处罚或追究刑事责任，学校可根据相关法律法规及学校规定给予相应处理。</w:t>
      </w:r>
    </w:p>
    <w:p w:rsidR="0052319C" w:rsidRPr="00E4212E" w:rsidRDefault="0052319C" w:rsidP="0052319C">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 xml:space="preserve">第五章 </w:t>
      </w:r>
      <w:r>
        <w:rPr>
          <w:rStyle w:val="a4"/>
          <w:rFonts w:ascii="黑体" w:eastAsia="黑体" w:hAnsi="Times New Roman" w:cs="Times New Roman" w:hint="eastAsia"/>
          <w:b w:val="0"/>
        </w:rPr>
        <w:t xml:space="preserve"> </w:t>
      </w:r>
      <w:r w:rsidRPr="00E4212E">
        <w:rPr>
          <w:rStyle w:val="a4"/>
          <w:rFonts w:ascii="黑体" w:eastAsia="黑体" w:hAnsi="Times New Roman" w:cs="Times New Roman"/>
          <w:b w:val="0"/>
        </w:rPr>
        <w:t>薪酬待遇</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第十八条</w:t>
      </w:r>
      <w:r w:rsidRPr="00662389">
        <w:rPr>
          <w:bCs/>
          <w:szCs w:val="21"/>
        </w:rPr>
        <w:t xml:space="preserve">  A</w:t>
      </w:r>
      <w:r w:rsidRPr="00662389">
        <w:rPr>
          <w:bCs/>
          <w:szCs w:val="21"/>
        </w:rPr>
        <w:t>类聘用人员的相关待遇根据所聘岗位，按照相关规定执行；</w:t>
      </w:r>
      <w:r w:rsidRPr="00662389">
        <w:rPr>
          <w:bCs/>
          <w:szCs w:val="21"/>
        </w:rPr>
        <w:t>B</w:t>
      </w:r>
      <w:r w:rsidRPr="00662389">
        <w:rPr>
          <w:bCs/>
          <w:szCs w:val="21"/>
        </w:rPr>
        <w:t>类聘用人员薪酬水平可适当上浮（参照事业编制副高级专业技术职务标准）；按本办法聘用进站的博士后人员，享受学校在站博士后相关待遇。</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第十九条</w:t>
      </w:r>
      <w:r w:rsidRPr="00662389">
        <w:rPr>
          <w:bCs/>
          <w:szCs w:val="21"/>
        </w:rPr>
        <w:t xml:space="preserve">  </w:t>
      </w:r>
      <w:r w:rsidRPr="00662389">
        <w:rPr>
          <w:bCs/>
          <w:szCs w:val="21"/>
        </w:rPr>
        <w:t>根据新聘教师学历学位有关情况，学校按照《武汉理工大学全球招聘博士（后）暂行办法》（校人字〔</w:t>
      </w:r>
      <w:r w:rsidRPr="00662389">
        <w:rPr>
          <w:bCs/>
          <w:szCs w:val="21"/>
        </w:rPr>
        <w:t>2013</w:t>
      </w:r>
      <w:r w:rsidRPr="00662389">
        <w:rPr>
          <w:bCs/>
          <w:szCs w:val="21"/>
        </w:rPr>
        <w:t>〕</w:t>
      </w:r>
      <w:r w:rsidRPr="00662389">
        <w:rPr>
          <w:bCs/>
          <w:szCs w:val="21"/>
        </w:rPr>
        <w:t>25</w:t>
      </w:r>
      <w:r w:rsidRPr="00662389">
        <w:rPr>
          <w:bCs/>
          <w:szCs w:val="21"/>
        </w:rPr>
        <w:t>号）对新聘教师提供相应的经费支持。</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第二十条</w:t>
      </w:r>
      <w:r w:rsidRPr="00662389">
        <w:rPr>
          <w:b/>
          <w:bCs/>
          <w:szCs w:val="21"/>
        </w:rPr>
        <w:t xml:space="preserve"> </w:t>
      </w:r>
      <w:r w:rsidRPr="00662389">
        <w:rPr>
          <w:bCs/>
          <w:szCs w:val="21"/>
        </w:rPr>
        <w:t xml:space="preserve"> B</w:t>
      </w:r>
      <w:r w:rsidRPr="00662389">
        <w:rPr>
          <w:bCs/>
          <w:szCs w:val="21"/>
        </w:rPr>
        <w:t>类聘用人员</w:t>
      </w:r>
      <w:smartTag w:uri="urn:schemas-microsoft-com:office:smarttags" w:element="PersonName">
        <w:smartTagPr>
          <w:attr w:name="ProductID" w:val="和"/>
        </w:smartTagPr>
        <w:r w:rsidRPr="00662389">
          <w:rPr>
            <w:bCs/>
            <w:szCs w:val="21"/>
          </w:rPr>
          <w:t>和</w:t>
        </w:r>
      </w:smartTag>
      <w:r w:rsidRPr="00662389">
        <w:rPr>
          <w:bCs/>
          <w:szCs w:val="21"/>
        </w:rPr>
        <w:t>博士后人员聘期内，可参加学校专业技术职务评聘，享受与事业编制人员同等的休假、周转房、子女入学、入托等福利待遇。</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t>第二十一条</w:t>
      </w:r>
      <w:r w:rsidRPr="00662389">
        <w:rPr>
          <w:bCs/>
          <w:szCs w:val="21"/>
        </w:rPr>
        <w:t xml:space="preserve"> B</w:t>
      </w:r>
      <w:r w:rsidRPr="00662389">
        <w:rPr>
          <w:bCs/>
          <w:szCs w:val="21"/>
        </w:rPr>
        <w:t>类聘用人员在学校批准转为事业编制聘用前，由学校按国家相关规定缴纳</w:t>
      </w:r>
      <w:r w:rsidRPr="00662389">
        <w:rPr>
          <w:bCs/>
          <w:szCs w:val="21"/>
        </w:rPr>
        <w:t>“</w:t>
      </w:r>
      <w:r w:rsidRPr="00662389">
        <w:rPr>
          <w:bCs/>
          <w:szCs w:val="21"/>
        </w:rPr>
        <w:t>五险一金</w:t>
      </w:r>
      <w:r w:rsidRPr="00662389">
        <w:rPr>
          <w:bCs/>
          <w:szCs w:val="21"/>
        </w:rPr>
        <w:t>”</w:t>
      </w:r>
      <w:r w:rsidRPr="00662389">
        <w:rPr>
          <w:bCs/>
          <w:szCs w:val="21"/>
        </w:rPr>
        <w:t>，户口及人事档案由湖北省人才中心托管。博士后人员的社保、户口及人事档案，按国家相关规定执行。</w:t>
      </w:r>
    </w:p>
    <w:p w:rsidR="0052319C" w:rsidRPr="00E4212E" w:rsidRDefault="0052319C" w:rsidP="0052319C">
      <w:pPr>
        <w:pStyle w:val="a3"/>
        <w:spacing w:beforeLines="50" w:beforeAutospacing="0" w:afterLines="50" w:afterAutospacing="0" w:line="360" w:lineRule="auto"/>
        <w:jc w:val="center"/>
        <w:rPr>
          <w:rStyle w:val="a4"/>
          <w:rFonts w:ascii="黑体" w:eastAsia="黑体" w:hAnsi="Times New Roman" w:cs="Times New Roman"/>
          <w:b w:val="0"/>
        </w:rPr>
      </w:pPr>
      <w:r w:rsidRPr="00E4212E">
        <w:rPr>
          <w:rStyle w:val="a4"/>
          <w:rFonts w:ascii="黑体" w:eastAsia="黑体" w:hAnsi="Times New Roman" w:cs="Times New Roman"/>
          <w:b w:val="0"/>
        </w:rPr>
        <w:t>第六章  附  则</w:t>
      </w:r>
    </w:p>
    <w:p w:rsidR="0052319C" w:rsidRPr="00662389" w:rsidRDefault="0052319C" w:rsidP="0052319C">
      <w:pPr>
        <w:tabs>
          <w:tab w:val="left" w:pos="8280"/>
        </w:tabs>
        <w:spacing w:line="360" w:lineRule="auto"/>
        <w:ind w:rightChars="15" w:right="31" w:firstLineChars="200" w:firstLine="420"/>
        <w:rPr>
          <w:bCs/>
          <w:szCs w:val="21"/>
        </w:rPr>
      </w:pPr>
      <w:r w:rsidRPr="00712E55">
        <w:rPr>
          <w:rFonts w:ascii="黑体" w:eastAsia="黑体"/>
          <w:szCs w:val="21"/>
        </w:rPr>
        <w:lastRenderedPageBreak/>
        <w:t>第二十二条</w:t>
      </w:r>
      <w:r w:rsidRPr="00662389">
        <w:rPr>
          <w:bCs/>
          <w:szCs w:val="21"/>
        </w:rPr>
        <w:t xml:space="preserve">  </w:t>
      </w:r>
      <w:r w:rsidRPr="00662389">
        <w:rPr>
          <w:bCs/>
          <w:szCs w:val="21"/>
        </w:rPr>
        <w:t>本办法由人事处负责解释。</w:t>
      </w:r>
    </w:p>
    <w:p w:rsidR="00A50A5F" w:rsidRPr="0052319C" w:rsidRDefault="0052319C" w:rsidP="0052319C">
      <w:pPr>
        <w:tabs>
          <w:tab w:val="left" w:pos="8280"/>
        </w:tabs>
        <w:spacing w:line="360" w:lineRule="auto"/>
        <w:ind w:rightChars="15" w:right="31" w:firstLineChars="200" w:firstLine="420"/>
        <w:rPr>
          <w:bCs/>
          <w:szCs w:val="21"/>
        </w:rPr>
      </w:pPr>
      <w:r w:rsidRPr="0052319C">
        <w:rPr>
          <w:bCs/>
          <w:szCs w:val="21"/>
        </w:rPr>
        <w:t>第二十三条</w:t>
      </w:r>
      <w:r w:rsidRPr="0052319C">
        <w:rPr>
          <w:bCs/>
          <w:szCs w:val="21"/>
        </w:rPr>
        <w:t xml:space="preserve"> </w:t>
      </w:r>
      <w:r w:rsidRPr="00662389">
        <w:rPr>
          <w:bCs/>
          <w:szCs w:val="21"/>
        </w:rPr>
        <w:t xml:space="preserve"> </w:t>
      </w:r>
      <w:r w:rsidRPr="00662389">
        <w:rPr>
          <w:bCs/>
          <w:szCs w:val="21"/>
        </w:rPr>
        <w:t>本办法自发布之日起实施。</w:t>
      </w:r>
    </w:p>
    <w:sectPr w:rsidR="00A50A5F" w:rsidRPr="0052319C"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677" w:rsidRDefault="00D75677" w:rsidP="00295E19">
      <w:r>
        <w:separator/>
      </w:r>
    </w:p>
  </w:endnote>
  <w:endnote w:type="continuationSeparator" w:id="1">
    <w:p w:rsidR="00D75677" w:rsidRDefault="00D75677" w:rsidP="00295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677" w:rsidRDefault="00D75677" w:rsidP="00295E19">
      <w:r>
        <w:separator/>
      </w:r>
    </w:p>
  </w:footnote>
  <w:footnote w:type="continuationSeparator" w:id="1">
    <w:p w:rsidR="00D75677" w:rsidRDefault="00D75677" w:rsidP="00295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0D62"/>
    <w:multiLevelType w:val="hybridMultilevel"/>
    <w:tmpl w:val="5340150C"/>
    <w:lvl w:ilvl="0" w:tplc="7F78BFC4">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126EA6"/>
    <w:rsid w:val="00295E19"/>
    <w:rsid w:val="0052319C"/>
    <w:rsid w:val="00796838"/>
    <w:rsid w:val="00805065"/>
    <w:rsid w:val="008579CA"/>
    <w:rsid w:val="00A50A5F"/>
    <w:rsid w:val="00A97284"/>
    <w:rsid w:val="00B10730"/>
    <w:rsid w:val="00C62A5E"/>
    <w:rsid w:val="00D75677"/>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2016-11-02T08:33:00Z</dcterms:created>
  <dcterms:modified xsi:type="dcterms:W3CDTF">2016-11-02T08:33:00Z</dcterms:modified>
</cp:coreProperties>
</file>