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8A" w:rsidRPr="0021318A" w:rsidRDefault="00833816" w:rsidP="0021318A">
      <w:pPr>
        <w:jc w:val="left"/>
        <w:rPr>
          <w:szCs w:val="21"/>
        </w:rPr>
      </w:pPr>
      <w:r>
        <w:rPr>
          <w:rFonts w:hint="eastAsia"/>
          <w:szCs w:val="21"/>
        </w:rPr>
        <w:t>附录三</w:t>
      </w:r>
    </w:p>
    <w:p w:rsidR="00C255CE" w:rsidRPr="009708A1" w:rsidRDefault="00C255CE" w:rsidP="00C255CE">
      <w:pPr>
        <w:jc w:val="center"/>
        <w:rPr>
          <w:b/>
          <w:sz w:val="32"/>
          <w:szCs w:val="32"/>
        </w:rPr>
      </w:pPr>
      <w:r w:rsidRPr="009708A1">
        <w:rPr>
          <w:rFonts w:hint="eastAsia"/>
          <w:b/>
          <w:sz w:val="32"/>
          <w:szCs w:val="32"/>
        </w:rPr>
        <w:t>武汉理工大学</w:t>
      </w:r>
      <w:r w:rsidRPr="009708A1">
        <w:rPr>
          <w:rFonts w:hint="eastAsia"/>
          <w:b/>
          <w:sz w:val="32"/>
          <w:szCs w:val="32"/>
        </w:rPr>
        <w:t>201</w:t>
      </w:r>
      <w:r w:rsidR="006C4A6F">
        <w:rPr>
          <w:rFonts w:hint="eastAsia"/>
          <w:b/>
          <w:sz w:val="32"/>
          <w:szCs w:val="32"/>
        </w:rPr>
        <w:t>6</w:t>
      </w:r>
      <w:r w:rsidRPr="009708A1">
        <w:rPr>
          <w:rFonts w:hint="eastAsia"/>
          <w:b/>
          <w:sz w:val="32"/>
          <w:szCs w:val="32"/>
        </w:rPr>
        <w:t>级个性课程目录</w:t>
      </w:r>
    </w:p>
    <w:p w:rsidR="00C62380" w:rsidRDefault="00C62380" w:rsidP="00C255CE">
      <w:pPr>
        <w:spacing w:line="360" w:lineRule="auto"/>
        <w:rPr>
          <w:b/>
          <w:szCs w:val="21"/>
        </w:rPr>
      </w:pPr>
    </w:p>
    <w:p w:rsidR="00FC35F5" w:rsidRPr="00D80B8C" w:rsidRDefault="00FC35F5" w:rsidP="00FC35F5">
      <w:pPr>
        <w:spacing w:line="360" w:lineRule="auto"/>
        <w:rPr>
          <w:b/>
          <w:szCs w:val="21"/>
        </w:rPr>
      </w:pPr>
      <w:r w:rsidRPr="00D80B8C">
        <w:rPr>
          <w:rFonts w:hint="eastAsia"/>
          <w:b/>
          <w:szCs w:val="21"/>
        </w:rPr>
        <w:t>说明：</w:t>
      </w:r>
    </w:p>
    <w:p w:rsidR="00FC35F5" w:rsidRPr="00D80B8C" w:rsidRDefault="00FC35F5" w:rsidP="00FC35F5">
      <w:pPr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 xml:space="preserve">    个性课程包含以下四类：1）本学科前沿类、创新方法类、研究方法类和批判思维类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个性</w:t>
      </w: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>课程，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由本专业推荐</w:t>
      </w: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>，满足专注于专业发展的学生的选课需求；2）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跨专业个性课程，由</w:t>
      </w: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>其他专业推荐，提供给对跨专业课程感兴趣的学生选课；3）科研基地课程，提供给对科学研究感兴趣的学生选课；4）通识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类个性</w:t>
      </w: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>课程，提供对跨学科课程感兴趣的学生选课，具体要求理工科学生修读经管文法类课程，文科学生修读自然科学类课程。</w:t>
      </w:r>
    </w:p>
    <w:p w:rsidR="00FC35F5" w:rsidRPr="00D80B8C" w:rsidRDefault="00FC35F5" w:rsidP="00FC35F5">
      <w:pPr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 xml:space="preserve">   各专业个性课程学分选修要求请参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考</w:t>
      </w:r>
      <w:r w:rsidRPr="00D80B8C">
        <w:rPr>
          <w:rFonts w:ascii="宋体" w:eastAsia="宋体" w:hAnsi="宋体" w:cs="宋体" w:hint="eastAsia"/>
          <w:color w:val="333333"/>
          <w:kern w:val="0"/>
          <w:szCs w:val="21"/>
        </w:rPr>
        <w:t>专业培养方案。</w:t>
      </w:r>
    </w:p>
    <w:p w:rsidR="00FC35F5" w:rsidRPr="00C62380" w:rsidRDefault="00FC35F5" w:rsidP="00FC35F5">
      <w:pPr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</w:p>
    <w:p w:rsidR="00FC35F5" w:rsidRDefault="00FC35F5" w:rsidP="00FC35F5">
      <w:pPr>
        <w:spacing w:line="360" w:lineRule="auto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D80B8C">
        <w:rPr>
          <w:rFonts w:ascii="宋体" w:eastAsia="宋体" w:hAnsi="宋体" w:cs="宋体" w:hint="eastAsia"/>
          <w:b/>
          <w:color w:val="333333"/>
          <w:kern w:val="0"/>
          <w:szCs w:val="21"/>
        </w:rPr>
        <w:t>1）</w:t>
      </w:r>
      <w:r w:rsidRPr="00FB2FD0">
        <w:rPr>
          <w:rFonts w:ascii="宋体" w:eastAsia="宋体" w:hAnsi="宋体" w:cs="宋体" w:hint="eastAsia"/>
          <w:b/>
          <w:color w:val="333333"/>
          <w:kern w:val="0"/>
          <w:szCs w:val="21"/>
        </w:rPr>
        <w:t>本学科前沿类、创新方法类、研究方法类和批判思维类个性课程</w:t>
      </w:r>
    </w:p>
    <w:p w:rsidR="00FC35F5" w:rsidRPr="00D80B8C" w:rsidRDefault="00FC35F5" w:rsidP="00FC35F5">
      <w:pPr>
        <w:spacing w:line="360" w:lineRule="auto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</w:rPr>
        <w:t xml:space="preserve">    </w:t>
      </w:r>
      <w:r w:rsidRPr="00FB2FD0">
        <w:rPr>
          <w:rFonts w:ascii="宋体" w:eastAsia="宋体" w:hAnsi="宋体" w:cs="宋体" w:hint="eastAsia"/>
          <w:color w:val="333333"/>
          <w:kern w:val="0"/>
          <w:szCs w:val="21"/>
        </w:rPr>
        <w:t>见各专业培养方案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D62745" w:rsidRPr="00FC35F5" w:rsidRDefault="00D62745" w:rsidP="00C255CE">
      <w:pPr>
        <w:spacing w:line="360" w:lineRule="auto"/>
        <w:rPr>
          <w:rFonts w:ascii="宋体" w:eastAsia="宋体" w:hAnsi="宋体" w:cs="宋体"/>
          <w:color w:val="333333"/>
          <w:kern w:val="0"/>
          <w:szCs w:val="21"/>
        </w:rPr>
      </w:pPr>
    </w:p>
    <w:p w:rsidR="005566A3" w:rsidRPr="00D80B8C" w:rsidRDefault="00D62745" w:rsidP="00C255CE">
      <w:pPr>
        <w:spacing w:line="360" w:lineRule="auto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D80B8C">
        <w:rPr>
          <w:rFonts w:ascii="宋体" w:eastAsia="宋体" w:hAnsi="宋体" w:cs="宋体" w:hint="eastAsia"/>
          <w:b/>
          <w:color w:val="333333"/>
          <w:kern w:val="0"/>
          <w:szCs w:val="21"/>
        </w:rPr>
        <w:t>2）</w:t>
      </w:r>
      <w:r w:rsidR="00FC35F5">
        <w:rPr>
          <w:rFonts w:ascii="宋体" w:eastAsia="宋体" w:hAnsi="宋体" w:cs="宋体" w:hint="eastAsia"/>
          <w:b/>
          <w:color w:val="333333"/>
          <w:kern w:val="0"/>
          <w:szCs w:val="21"/>
        </w:rPr>
        <w:t>跨专业个性</w:t>
      </w:r>
      <w:r w:rsidR="00FC35F5" w:rsidRPr="00D80B8C">
        <w:rPr>
          <w:rFonts w:ascii="宋体" w:eastAsia="宋体" w:hAnsi="宋体" w:cs="宋体" w:hint="eastAsia"/>
          <w:b/>
          <w:color w:val="333333"/>
          <w:kern w:val="0"/>
          <w:szCs w:val="21"/>
        </w:rPr>
        <w:t>课程</w:t>
      </w:r>
    </w:p>
    <w:tbl>
      <w:tblPr>
        <w:tblW w:w="8960" w:type="dxa"/>
        <w:tblInd w:w="93" w:type="dxa"/>
        <w:tblLook w:val="04A0"/>
      </w:tblPr>
      <w:tblGrid>
        <w:gridCol w:w="715"/>
        <w:gridCol w:w="4368"/>
        <w:gridCol w:w="811"/>
        <w:gridCol w:w="784"/>
        <w:gridCol w:w="2282"/>
      </w:tblGrid>
      <w:tr w:rsidR="0070134A" w:rsidRPr="0070134A" w:rsidTr="0070134A">
        <w:trPr>
          <w:trHeight w:val="284"/>
          <w:tblHeader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CAD/CAM基础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材料成型数值模拟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材料焊接方法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材料科学基础导论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防水材料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复合材料工艺与设备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复合材料力学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复合材料制备新技术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高分子材料成形基础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高分子建筑材料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功能复合材料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功能高分子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焊接数值模拟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激光加工技术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金属功能材料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近代测试技术及方法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聚合物反应工程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聚合物复合材料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特种玻璃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特种水泥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特种陶瓷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无机非金属材料导论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现代功能材料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新能源材料与技术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新型建筑材料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财务与会计法规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创业融资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创意开发方法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金融企业会计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人力资源法规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人员甄选与测评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商业保险理论与实务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上市公司财务报告阅读与分析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社会调查研究方法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项目可行性研究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资产管理概论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资产评估学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船舶引航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船舶与港口防污染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海事调查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航运业务与海商法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水上交通安全管理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材料化学导论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反应器设计原理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化工设备机械基础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计算机化学辅助分子设计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精细化学品化学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纳米生物技术及应用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生化工程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生物工程下游技术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天然产物提取分离与鉴定技术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细胞工程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药物发展史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药物合成反应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药物合成设计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药物治疗学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制药工艺学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中医药与中华传统文化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重大疾病的发病机制与防治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包装创新设计及CAD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创新与实践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单元制造理论与方法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电子制造装备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光纤传感技术基础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基础工业工程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激光技术及应用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技术经济及企业管理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建材装备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绿色包装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企业信息化管理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人因工程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图像检测与处理技术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微机电系统基础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现代包装集成制造及应用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现代包装物流及运输技术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仪器科学与技术导论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噪声与振动控制及应用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Android平台移动应用开发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ASP.NET开发技术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C语言高级程序设计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java程序设计语言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java应用基础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MySQL数据库程序设计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PhotoShop基础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Photoshop数码合成与欣赏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SOA应用开发及案例分析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SQL Server应用基础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Web 程序设计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XML技术基础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大数据分析技术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电子商务与网络创新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电子信息前沿技术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多媒体应用技术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基于大数据的商务智能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计算机网络应用基础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计算机组装、维护与局域网组网技术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计算机组装与网络组建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计算思维概述与信息技术前沿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解决问题的思维与策略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跨平台web app开发技术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面向对象方法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数据结构基础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网络、群体与市场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云计算基础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CFD软件应用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船舶技术经济学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大跨度桥梁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道路交通安全工程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道桥景观设计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港口企业管理学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工程断裂力学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工程结构抗震设计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公路运输组织学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国际集装箱运输与多式联运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海洋可再生能源技术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交通工程学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交通管理与控制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交通规划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结构动力学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涉外工程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现代造船模式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有限元软件应用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运输经济学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结构检测技术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交通学院、理学院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现代物流学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交通学院、物流学院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产业经济学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城市与区域经济学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房地产金融学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国际服务贸易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国际投资学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宏观经济学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货币银行学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技术创新经济学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金融工程学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跨国公司经营与管理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跨文化管理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企业经营与模拟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商品期货市场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商业银行经营与管理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微观经济学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移动电子商务开发技术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中国对外贸易专题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半导体物理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并行计算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电磁兼容原理与应用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多元统计分析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复合材料力学与结构设计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概率论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光电信息技术实验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光纤技术实验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光纤技术与传感测试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光纤通信原理与技术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激光原理与技术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激光原理与技术实验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量子力学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射频识别技术与应用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时间序列分析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实验力学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实用回归分析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数据挖掘原理与算法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数理金融学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数理统计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数学实验与数学软件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数值分析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随机过程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太阳能电池原理、技术及应用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微波技术与天线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有限元分析与应用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智能计算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船舶动力系统仿真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船舶清洁能源技术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可再生能源的高效转换与利用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统计信号处理（估计理论）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185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二手车评估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发动机原理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机动车保险与理赔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汽车车身艺术设计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汽车构造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汽车理论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汽车碰撞与安全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汽车新能源及其动力装置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汽车营销与策划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汽车自动变速技术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新能源汽车结构与原理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防灾减灾及防护工程概论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房地产经济学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房地产开发与经营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工程项目管理软件应用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工程咨询概论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环境监测与评价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环境生态学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建设项目策划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建筑结构选型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建筑设计原理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可持续建筑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中国近现代城市规划史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中国近现代建筑史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翻译理论与技巧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科技英语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英语词汇学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英语国家概况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英语文体学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APP交互设计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出版选题策划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传播理论与技巧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广告学概论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国际书业导论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国际图书与版权贸易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合同法原理与实务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媒体与社会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数码特效制作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数字出版导论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226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图书评论与写作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微电影创作：从构思到制作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微电影设计与制作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微课设计与制作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文化产业概论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刑法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供应链管理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机械振动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起重运输机械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设备综合管理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物流金融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物流自动化装备与技术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系统动力学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现代港口物流及其工艺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装卸搬运车辆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自动识别技术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电子设计EDA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多核多线程技术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感测技术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光电子技术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机器人原理及应用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计算机虚拟仪器技术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模式识别与机器学习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数据采集与智能仪器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数字图像处理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物联网与通信技术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信号与系统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硬件描述语言与数字系统设计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风景色彩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艺设学院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发展社会学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个案工作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公共政策学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交际语言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女性主义社会学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社会统计分析方法运用（SPSS）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政治心理学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质的研究方法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中国当代文学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267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中国现代文学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安全仿真与模拟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安全工程前沿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爆破工程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对地观测技术与公共安全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工矿通风与空调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公共安全与应急技术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矿物加工技术前沿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70134A" w:rsidRPr="0070134A" w:rsidTr="0070134A">
        <w:trPr>
          <w:trHeight w:val="28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矿业工程前沿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</w:tbl>
    <w:p w:rsidR="00BA72B7" w:rsidRDefault="00BA72B7" w:rsidP="00C255CE">
      <w:pPr>
        <w:spacing w:line="360" w:lineRule="auto"/>
        <w:rPr>
          <w:szCs w:val="21"/>
        </w:rPr>
      </w:pPr>
    </w:p>
    <w:p w:rsidR="00D62745" w:rsidRPr="00D80B8C" w:rsidRDefault="00D62745" w:rsidP="00C255CE">
      <w:pPr>
        <w:spacing w:line="360" w:lineRule="auto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D80B8C">
        <w:rPr>
          <w:rFonts w:ascii="宋体" w:eastAsia="宋体" w:hAnsi="宋体" w:cs="宋体" w:hint="eastAsia"/>
          <w:b/>
          <w:color w:val="333333"/>
          <w:kern w:val="0"/>
          <w:szCs w:val="21"/>
        </w:rPr>
        <w:t>3）科研基地课程</w:t>
      </w:r>
    </w:p>
    <w:tbl>
      <w:tblPr>
        <w:tblW w:w="9067" w:type="dxa"/>
        <w:tblLayout w:type="fixed"/>
        <w:tblLook w:val="04A0"/>
      </w:tblPr>
      <w:tblGrid>
        <w:gridCol w:w="794"/>
        <w:gridCol w:w="4354"/>
        <w:gridCol w:w="839"/>
        <w:gridCol w:w="826"/>
        <w:gridCol w:w="2254"/>
      </w:tblGrid>
      <w:tr w:rsidR="004D0F00" w:rsidRPr="0070134A" w:rsidTr="004D0F00">
        <w:trPr>
          <w:trHeight w:val="284"/>
          <w:tblHeader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开课单位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复合材料液体模塑成型技术与仿真模拟(JD)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航空航天复合材料(JD)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大跨径混凝土桥梁长期变形分析方法及应用(JD)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道桥实验室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电磁波与结构相互作用机理及天线理论与实践(JD)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道桥实验室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深部岩体力学的研究方法与进展(JD)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道桥实验室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真实气象背景下多尺度计算风工程的构想与实现(JD)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道桥实验室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重大土木工程结构的研究与应用概论(JD)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道桥实验室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EDA应用创新设计(JD)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城市公共安全与综合风险防范(JD)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大型活动风险监测预警与安全评估(JD)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工程安全风险评估(JD)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公共安全与应急管理：决策与分析(JD)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应急物流系统决策方法(JD)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灾害预警与应急处置(JD)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光栅传感技术之workshop(JD)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微纳光纤光学器件与传感原理(JD)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新型光纤及技术(JD)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导电沥青混凝土的制备技术与性能表征(JD)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道路工程路面养护与病害处治技术(JD)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道路及机场跑道：从结构到材料(JD)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工业固体废弃物在建材领域的资源化利用(JD)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功能微晶玻璃材料(JD)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功能型沥青路面材料及其应用(JD)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光电功能薄膜材料的制备与应用(JD)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光伏建筑一体化的理论设计与实践(JD)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环保陶瓷新材料的制备技术及测试方法(JD)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计算机图像处理的信息隐藏研究(JD)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建筑卫生陶瓷制备技术及测试方法(JD)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水泥化学在海工混凝土研究中的应用(JD)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水泥基复合材料基础(JD)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太阳能电池：原理、材料、制造与检测技术(JD)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先进功能材料的多尺度模拟与集成设计(JD)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先进无机胶凝材料(JD)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新一代玻璃制备技术(JD)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自修复建筑材料(JD)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硅酸盐实验室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水上交通仿真及应用(JD)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无人航行器在水上交通中的应用(JD)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航运学院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靶向纳米给药系统的设计、制备与评价(JD)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天然药物化学与新药开发(JD)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医药科研设计的基本思路与方法(JD)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化生学院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光电成像测量技术及应用(JD)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光纤传感技术及其应用(JD)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气压控制与检测技术及其应用(JD)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先进制造工艺技术及其装备(JD)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制造企业数字化智能化设计制造与管理技术与应用(JD)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作业车间调度优化技术(JD)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互联网大规模数据分析技术(JD)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计算机病毒及其防治技术(JD)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网络、群体与市场(JD)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云计算与服务计算技术(JD)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知识科学与知识管理(JD)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Matlab数值计算方法与实践(JD)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冲击动力学基本理论与实践(JD)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船舶动力定位系统原理与实践(JD)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国际公路项目管理(JD)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交通工具的三维建模仿真技术(JD)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金融产品设计与定价(JD)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量化交易系统设计与应用(JD)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Software VNA and Simulator of Microwave Circuit Design(JD)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纳米材料力学行为的模拟(JD)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数学建模与仿真(JD)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水泥基智能复合材料与结构(JD)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智能优化计算(JD)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FPGA/CPLD设计基础及应用(JD)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传感器原理、设计及应用(JD)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船舶动力实时仿真系统开发(JD)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机械设备油液分析(JD)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三维虚拟现实技术及应用(JD)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疏浚船舶及管道输送技术(JD)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小波分析与信号处理(JD)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新能源系统(JD)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制冷技术应用与节能(JD)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中温辐射时物体黑度的测定(JD)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能动学院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电动汽车虚拟开发技术(JD)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汽车制造集群式供应链服务系统设计及优化(JD)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新能源汽车车身轻量化结构与轻质材料(JD)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新能源汽车轻量化设计制造技术(JD)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3D计算机视觉前沿技术(JD)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车辆信息采集及驾驶行为分析实验(JD)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道路交通安全评价实验方法及应用(JD)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仿真技术与水上交通应急指挥人员在环测试(JD)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海岸动力学导论(JD)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交通风险分析与应用(JD)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交通信息采集、分析和控制技术及实验(JD)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雷达影像的图像处理技术(JD)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群集动力学与行人交通理论及应用基础(JD)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人工智能与模式识别方法(JD)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认知奥秘与驾驶安全(JD)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无人驾驶船导航控制创新性开放实验(JD)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智能车路协同技术及其应用(JD)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智能化交通管理与控制(JD)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水运安全中心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港口起重机金属结构失效分析(JD)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港口起重机设计(JD)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智慧物流技术(JD)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物流学院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表面工程学(JD)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磁、电功能材料前沿(JD)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氮化物发光与显示材料(JD)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第四类电子元器件-忆阻器的诞生与未来(JD)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仿生功能界面材料(JD)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固态化学导论(JD)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关节假体用生物陶瓷材料的设计与开发(JD)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光催化概论(JD)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晶体材料(JD)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可吸收周围神经修复材料的仿生设计及其诱导再生机制与应用(JD)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磷灰石类纳米生物医用材料制备技术及性能表征(JD)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纳米化学概论(JD)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纳米晶光学性能：量子束缚效应与Mie理论(JD)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纳米抗癌药物的设计与研究(JD)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能源环境催化材料(JD)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燃料电池的电化学性能测试(JD)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生命复合材料(JD)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生命科学中的人工材料应用(JD)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生物纳米自组装材料概论(JD)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无机材料合成概论(JD)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新型功能材料的探索(JD)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新型化学储能器件进展、设计原理及应用(JD)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新一代薄膜与涂层制备技术(JD)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抑制损伤神经组织瘢痕形成材料的仿生设计和应用(JD)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硬组织生物活性材料的仿生设计及其生物学效应(JD)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有机太阳能电池原理、材料和器件(JD)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自旋电子学(JD)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组织修复用水凝胶的设计与开发(JD)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新材所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Qt程序设计(JD)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表面肌电信号处理及其应用(JD)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大数据技术基础及其应用(JD)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多源传感器现场监控技术(JD)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机器人触觉感知与智能识别(JD)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机器人视觉技术(JD)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基于ETC的射频识别技术(JD)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基于FPGA/ARM的图形化程序设计与实践(JD)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基于FPGA的图像存储技术(JD)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软件无线电基础及前沿概论(JD)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数据驱动建模技术(JD)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微电子学概论及工艺实验(JD)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无线传感器组网实训(JD)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信息论安全编码理论概论(JD)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移动设备应用开发技术(JD)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增材制造（3D打印）技术及应用实践(JD)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智能信号处理(JD)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中国残疾人事业发展理论与实践(JD)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政治学院</w:t>
            </w:r>
          </w:p>
        </w:tc>
      </w:tr>
      <w:tr w:rsidR="004D0F00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环保型无磷阻垢缓蚀剂制备新技术(JD)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134A" w:rsidRPr="0070134A" w:rsidRDefault="0070134A" w:rsidP="0070134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  <w:tr w:rsidR="009D051A" w:rsidRPr="0070134A" w:rsidTr="004D0F00">
        <w:trPr>
          <w:trHeight w:val="28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51A" w:rsidRPr="0070134A" w:rsidRDefault="009D051A" w:rsidP="007013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51A" w:rsidRPr="0070134A" w:rsidRDefault="009D051A" w:rsidP="003E293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新型高效水处理絮凝剂的制备(JD)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51A" w:rsidRPr="0070134A" w:rsidRDefault="009D051A" w:rsidP="003E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51A" w:rsidRPr="0070134A" w:rsidRDefault="009D051A" w:rsidP="003E29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051A" w:rsidRPr="0070134A" w:rsidRDefault="009D051A" w:rsidP="003E293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013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资环学院</w:t>
            </w:r>
          </w:p>
        </w:tc>
      </w:tr>
    </w:tbl>
    <w:p w:rsidR="0070134A" w:rsidRPr="00D80B8C" w:rsidRDefault="0070134A" w:rsidP="00C255CE">
      <w:pPr>
        <w:spacing w:line="360" w:lineRule="auto"/>
        <w:rPr>
          <w:szCs w:val="21"/>
        </w:rPr>
      </w:pPr>
    </w:p>
    <w:p w:rsidR="00D62745" w:rsidRPr="00D80B8C" w:rsidRDefault="00D62745" w:rsidP="00C255CE">
      <w:pPr>
        <w:spacing w:line="360" w:lineRule="auto"/>
        <w:rPr>
          <w:b/>
          <w:szCs w:val="21"/>
        </w:rPr>
      </w:pPr>
      <w:r w:rsidRPr="00D80B8C">
        <w:rPr>
          <w:rFonts w:ascii="宋体" w:eastAsia="宋体" w:hAnsi="宋体" w:cs="宋体" w:hint="eastAsia"/>
          <w:b/>
          <w:color w:val="333333"/>
          <w:kern w:val="0"/>
          <w:szCs w:val="21"/>
        </w:rPr>
        <w:t>4）通识</w:t>
      </w:r>
      <w:r w:rsidR="006E742B">
        <w:rPr>
          <w:rFonts w:ascii="宋体" w:eastAsia="宋体" w:hAnsi="宋体" w:cs="宋体" w:hint="eastAsia"/>
          <w:b/>
          <w:color w:val="333333"/>
          <w:kern w:val="0"/>
          <w:szCs w:val="21"/>
        </w:rPr>
        <w:t>类个性</w:t>
      </w:r>
      <w:r w:rsidRPr="00D80B8C">
        <w:rPr>
          <w:rFonts w:ascii="宋体" w:eastAsia="宋体" w:hAnsi="宋体" w:cs="宋体" w:hint="eastAsia"/>
          <w:b/>
          <w:color w:val="333333"/>
          <w:kern w:val="0"/>
          <w:szCs w:val="21"/>
        </w:rPr>
        <w:t>课程</w:t>
      </w:r>
    </w:p>
    <w:tbl>
      <w:tblPr>
        <w:tblW w:w="8960" w:type="dxa"/>
        <w:tblInd w:w="93" w:type="dxa"/>
        <w:tblLook w:val="04A0"/>
      </w:tblPr>
      <w:tblGrid>
        <w:gridCol w:w="701"/>
        <w:gridCol w:w="4354"/>
        <w:gridCol w:w="811"/>
        <w:gridCol w:w="840"/>
        <w:gridCol w:w="2254"/>
      </w:tblGrid>
      <w:tr w:rsidR="004D0F00" w:rsidRPr="004D0F00" w:rsidTr="004D0F00">
        <w:trPr>
          <w:trHeight w:val="285"/>
          <w:tblHeader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开课单位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管理心理与行为(RW)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会计学原理(RW)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人力资源管理概论(RW)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商务谈判学(RW)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证券投资学(RW)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管理学院、经济学院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环境保护概论(KJ)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人类基因信息与健康(KJ)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生命科学概论(KJ)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化生学院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网络动画设计(KJ)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多媒体制作基础(KJ)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可视化编程(KJ)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电子商务概论(RW)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科学技术史(KJ)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环境伦理学(RW)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伦理学(RW)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社会心理学(RW)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社会学原理(RW)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中国文化概论(RW)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中国哲学史(RW)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宗教学(RW)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工程伦理学(RW)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马克思主义学院、政治学院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逻辑学(RW)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马克思主义学院、政治学院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西方哲学史(RW)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马克思主义学院、政治学院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能源科学导论(KJ)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汽车服务工程(KJ)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现代汽车基础(KJ)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婚姻家庭法(RW)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文法学院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民事诉讼理论与实务(RW)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文法学院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知识产权法(RW)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文法学院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中西方文学比较(RW)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文法学院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信息技术导论(KJ)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信息学院</w:t>
            </w:r>
          </w:p>
        </w:tc>
      </w:tr>
      <w:tr w:rsidR="004D0F00" w:rsidRPr="004D0F00" w:rsidTr="004D0F00">
        <w:trPr>
          <w:trHeight w:val="285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环境科学概论(KJ)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F00" w:rsidRPr="004D0F00" w:rsidRDefault="004D0F00" w:rsidP="004D0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0F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资环学院</w:t>
            </w:r>
          </w:p>
        </w:tc>
      </w:tr>
    </w:tbl>
    <w:p w:rsidR="00D62745" w:rsidRPr="00D80B8C" w:rsidRDefault="00D62745" w:rsidP="00C255CE">
      <w:pPr>
        <w:spacing w:line="360" w:lineRule="auto"/>
        <w:rPr>
          <w:szCs w:val="21"/>
        </w:rPr>
      </w:pPr>
    </w:p>
    <w:sectPr w:rsidR="00D62745" w:rsidRPr="00D80B8C" w:rsidSect="003074BF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19" w:rsidRDefault="00575119" w:rsidP="00C255CE">
      <w:r>
        <w:separator/>
      </w:r>
    </w:p>
  </w:endnote>
  <w:endnote w:type="continuationSeparator" w:id="1">
    <w:p w:rsidR="00575119" w:rsidRDefault="00575119" w:rsidP="00C2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19" w:rsidRDefault="00575119" w:rsidP="00C255CE">
      <w:r>
        <w:separator/>
      </w:r>
    </w:p>
  </w:footnote>
  <w:footnote w:type="continuationSeparator" w:id="1">
    <w:p w:rsidR="00575119" w:rsidRDefault="00575119" w:rsidP="00C25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55CE"/>
    <w:rsid w:val="000271EE"/>
    <w:rsid w:val="000F472D"/>
    <w:rsid w:val="00112168"/>
    <w:rsid w:val="0012243B"/>
    <w:rsid w:val="0017121E"/>
    <w:rsid w:val="00177969"/>
    <w:rsid w:val="001D47DD"/>
    <w:rsid w:val="001D6D16"/>
    <w:rsid w:val="0021318A"/>
    <w:rsid w:val="00275FE0"/>
    <w:rsid w:val="002D7658"/>
    <w:rsid w:val="002E6C62"/>
    <w:rsid w:val="003074BF"/>
    <w:rsid w:val="00353B12"/>
    <w:rsid w:val="0036614C"/>
    <w:rsid w:val="0036739F"/>
    <w:rsid w:val="003A1B4E"/>
    <w:rsid w:val="003B1E28"/>
    <w:rsid w:val="00401420"/>
    <w:rsid w:val="00442F24"/>
    <w:rsid w:val="00460770"/>
    <w:rsid w:val="00463392"/>
    <w:rsid w:val="004A10F6"/>
    <w:rsid w:val="004D0F00"/>
    <w:rsid w:val="005566A3"/>
    <w:rsid w:val="00575119"/>
    <w:rsid w:val="005A5479"/>
    <w:rsid w:val="006361F2"/>
    <w:rsid w:val="006C4A6F"/>
    <w:rsid w:val="006D61AD"/>
    <w:rsid w:val="006E742B"/>
    <w:rsid w:val="0070134A"/>
    <w:rsid w:val="0075603A"/>
    <w:rsid w:val="00833816"/>
    <w:rsid w:val="008343C2"/>
    <w:rsid w:val="00855195"/>
    <w:rsid w:val="008819C2"/>
    <w:rsid w:val="00892CBE"/>
    <w:rsid w:val="00937C90"/>
    <w:rsid w:val="0095696F"/>
    <w:rsid w:val="009708A1"/>
    <w:rsid w:val="009D051A"/>
    <w:rsid w:val="00A04C27"/>
    <w:rsid w:val="00A17131"/>
    <w:rsid w:val="00A27F84"/>
    <w:rsid w:val="00A647BD"/>
    <w:rsid w:val="00A934AA"/>
    <w:rsid w:val="00AA150E"/>
    <w:rsid w:val="00B34DDC"/>
    <w:rsid w:val="00B440C5"/>
    <w:rsid w:val="00B61112"/>
    <w:rsid w:val="00B76F90"/>
    <w:rsid w:val="00BA5495"/>
    <w:rsid w:val="00BA72B7"/>
    <w:rsid w:val="00C255CE"/>
    <w:rsid w:val="00C62380"/>
    <w:rsid w:val="00D62745"/>
    <w:rsid w:val="00D80B8C"/>
    <w:rsid w:val="00E57418"/>
    <w:rsid w:val="00E70706"/>
    <w:rsid w:val="00EB4250"/>
    <w:rsid w:val="00F47803"/>
    <w:rsid w:val="00F61358"/>
    <w:rsid w:val="00FA29F5"/>
    <w:rsid w:val="00FC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5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5C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627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62745"/>
    <w:rPr>
      <w:color w:val="800080"/>
      <w:u w:val="single"/>
    </w:rPr>
  </w:style>
  <w:style w:type="paragraph" w:customStyle="1" w:styleId="font5">
    <w:name w:val="font5"/>
    <w:basedOn w:val="a"/>
    <w:rsid w:val="00D62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D627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1">
    <w:name w:val="xl61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2">
    <w:name w:val="xl62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3">
    <w:name w:val="xl63"/>
    <w:basedOn w:val="a"/>
    <w:rsid w:val="00D6274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62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62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627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12</Pages>
  <Words>1836</Words>
  <Characters>10466</Characters>
  <Application>Microsoft Office Word</Application>
  <DocSecurity>0</DocSecurity>
  <Lines>87</Lines>
  <Paragraphs>24</Paragraphs>
  <ScaleCrop>false</ScaleCrop>
  <Company>Sky123.Org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34</cp:revision>
  <dcterms:created xsi:type="dcterms:W3CDTF">2016-03-15T02:53:00Z</dcterms:created>
  <dcterms:modified xsi:type="dcterms:W3CDTF">2016-11-01T06:30:00Z</dcterms:modified>
</cp:coreProperties>
</file>