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64" w:rsidRDefault="00401C64" w:rsidP="00401C64">
      <w:pPr>
        <w:pStyle w:val="1"/>
        <w:spacing w:before="0" w:after="0" w:line="240" w:lineRule="auto"/>
        <w:jc w:val="center"/>
        <w:rPr>
          <w:rFonts w:ascii="方正小标宋简体" w:eastAsia="方正小标宋简体" w:hint="eastAsia"/>
          <w:b w:val="0"/>
          <w:sz w:val="36"/>
          <w:szCs w:val="36"/>
          <w:shd w:val="clear" w:color="auto" w:fill="FFFFFF"/>
        </w:rPr>
      </w:pPr>
      <w:bookmarkStart w:id="0" w:name="_Toc463963414"/>
      <w:r w:rsidRPr="006B30CA">
        <w:rPr>
          <w:rFonts w:ascii="方正小标宋简体" w:eastAsia="方正小标宋简体"/>
          <w:b w:val="0"/>
          <w:sz w:val="36"/>
          <w:szCs w:val="36"/>
          <w:shd w:val="clear" w:color="auto" w:fill="FFFFFF"/>
        </w:rPr>
        <w:t>国家中长期教育改革和发展规划纲要</w:t>
      </w:r>
    </w:p>
    <w:p w:rsidR="00401C64" w:rsidRDefault="00401C64" w:rsidP="00401C64">
      <w:pPr>
        <w:pStyle w:val="1"/>
        <w:spacing w:before="0" w:after="0" w:line="240" w:lineRule="auto"/>
        <w:jc w:val="center"/>
        <w:rPr>
          <w:rFonts w:ascii="方正小标宋简体" w:eastAsia="方正小标宋简体" w:hint="eastAsia"/>
          <w:b w:val="0"/>
          <w:sz w:val="36"/>
          <w:szCs w:val="36"/>
          <w:shd w:val="clear" w:color="auto" w:fill="FFFFFF"/>
        </w:rPr>
      </w:pPr>
      <w:r w:rsidRPr="006B30CA">
        <w:rPr>
          <w:rFonts w:ascii="方正小标宋简体" w:eastAsia="方正小标宋简体"/>
          <w:b w:val="0"/>
          <w:sz w:val="36"/>
          <w:szCs w:val="36"/>
          <w:shd w:val="clear" w:color="auto" w:fill="FFFFFF"/>
        </w:rPr>
        <w:t>（2010-2020）</w:t>
      </w:r>
      <w:bookmarkEnd w:id="0"/>
    </w:p>
    <w:p w:rsidR="00401C64" w:rsidRPr="002564AC" w:rsidRDefault="00401C64" w:rsidP="00401C64">
      <w:pPr>
        <w:rPr>
          <w:rFonts w:hint="eastAsia"/>
        </w:rPr>
      </w:pPr>
    </w:p>
    <w:p w:rsidR="00401C64" w:rsidRPr="002564AC" w:rsidRDefault="00401C64" w:rsidP="00401C64">
      <w:pPr>
        <w:rPr>
          <w:rFonts w:hint="eastAsia"/>
        </w:rPr>
      </w:pPr>
    </w:p>
    <w:p w:rsidR="00401C64" w:rsidRDefault="00401C64" w:rsidP="00401C64">
      <w:pPr>
        <w:spacing w:line="360" w:lineRule="auto"/>
        <w:ind w:firstLineChars="200" w:firstLine="420"/>
        <w:jc w:val="left"/>
        <w:rPr>
          <w:rFonts w:ascii="楷体_GB2312" w:eastAsia="楷体_GB2312" w:hint="eastAsia"/>
          <w:color w:val="000000"/>
          <w:kern w:val="0"/>
          <w:szCs w:val="21"/>
        </w:rPr>
      </w:pPr>
      <w:r w:rsidRPr="00FE2A63">
        <w:rPr>
          <w:rFonts w:ascii="楷体_GB2312" w:eastAsia="楷体_GB2312" w:hint="eastAsia"/>
          <w:color w:val="000000"/>
          <w:kern w:val="0"/>
          <w:szCs w:val="21"/>
        </w:rPr>
        <w:t xml:space="preserve">（2010年5月5日， </w:t>
      </w:r>
      <w:hyperlink r:id="rId6" w:tgtFrame="_blank" w:history="1">
        <w:r w:rsidRPr="00FE2A63">
          <w:rPr>
            <w:rFonts w:ascii="楷体_GB2312" w:eastAsia="楷体_GB2312" w:hint="eastAsia"/>
            <w:color w:val="000000"/>
            <w:kern w:val="0"/>
            <w:szCs w:val="21"/>
          </w:rPr>
          <w:t>国务院常务会议</w:t>
        </w:r>
      </w:hyperlink>
      <w:r w:rsidRPr="00FE2A63">
        <w:rPr>
          <w:rFonts w:ascii="楷体_GB2312" w:eastAsia="楷体_GB2312" w:hint="eastAsia"/>
          <w:color w:val="000000"/>
          <w:kern w:val="0"/>
          <w:szCs w:val="21"/>
        </w:rPr>
        <w:t>审议并通过《</w:t>
      </w:r>
      <w:hyperlink r:id="rId7" w:tgtFrame="_blank" w:history="1">
        <w:r w:rsidRPr="00FE2A63">
          <w:rPr>
            <w:rFonts w:ascii="楷体_GB2312" w:eastAsia="楷体_GB2312" w:hint="eastAsia"/>
            <w:color w:val="000000"/>
            <w:kern w:val="0"/>
            <w:szCs w:val="21"/>
          </w:rPr>
          <w:t>国家中长期教育改革</w:t>
        </w:r>
        <w:r w:rsidRPr="00FE2A63">
          <w:rPr>
            <w:rFonts w:ascii="楷体_GB2312" w:eastAsia="楷体_GB2312" w:hint="eastAsia"/>
            <w:color w:val="000000"/>
            <w:kern w:val="0"/>
            <w:szCs w:val="21"/>
          </w:rPr>
          <w:t>和</w:t>
        </w:r>
        <w:r w:rsidRPr="00FE2A63">
          <w:rPr>
            <w:rFonts w:ascii="楷体_GB2312" w:eastAsia="楷体_GB2312" w:hint="eastAsia"/>
            <w:color w:val="000000"/>
            <w:kern w:val="0"/>
            <w:szCs w:val="21"/>
          </w:rPr>
          <w:t>发展规划纲要</w:t>
        </w:r>
      </w:hyperlink>
    </w:p>
    <w:p w:rsidR="00401C64" w:rsidRPr="00FE2A63" w:rsidRDefault="00401C64" w:rsidP="00401C64">
      <w:pPr>
        <w:spacing w:line="360" w:lineRule="auto"/>
        <w:jc w:val="left"/>
        <w:rPr>
          <w:rFonts w:ascii="楷体_GB2312" w:eastAsia="楷体_GB2312" w:hint="eastAsia"/>
          <w:color w:val="000000"/>
          <w:kern w:val="0"/>
          <w:szCs w:val="21"/>
        </w:rPr>
      </w:pPr>
      <w:r w:rsidRPr="00FE2A63">
        <w:rPr>
          <w:rFonts w:ascii="楷体_GB2312" w:eastAsia="楷体_GB2312" w:hint="eastAsia"/>
          <w:color w:val="000000"/>
          <w:kern w:val="0"/>
          <w:szCs w:val="21"/>
        </w:rPr>
        <w:t>（2010－</w:t>
      </w:r>
      <w:r w:rsidRPr="00FE2A63">
        <w:rPr>
          <w:rFonts w:ascii="楷体_GB2312" w:eastAsia="楷体_GB2312" w:hint="eastAsia"/>
          <w:color w:val="000000"/>
          <w:szCs w:val="21"/>
        </w:rPr>
        <w:t>2020</w:t>
      </w:r>
      <w:r w:rsidRPr="00FE2A63">
        <w:rPr>
          <w:rFonts w:ascii="楷体_GB2312" w:eastAsia="楷体_GB2312" w:hint="eastAsia"/>
          <w:color w:val="000000"/>
          <w:kern w:val="0"/>
          <w:szCs w:val="21"/>
        </w:rPr>
        <w:t>年）》，</w:t>
      </w:r>
      <w:r w:rsidRPr="00FE2A63">
        <w:rPr>
          <w:rFonts w:ascii="楷体_GB2312" w:eastAsia="楷体_GB2312" w:hint="eastAsia"/>
          <w:color w:val="000000"/>
          <w:szCs w:val="21"/>
          <w:shd w:val="clear" w:color="auto" w:fill="FFFFFF"/>
        </w:rPr>
        <w:t>高等教育部分内容</w:t>
      </w:r>
      <w:r w:rsidRPr="00FE2A63">
        <w:rPr>
          <w:rFonts w:ascii="楷体_GB2312" w:eastAsia="楷体_GB2312" w:hint="eastAsia"/>
          <w:color w:val="000000"/>
          <w:szCs w:val="21"/>
        </w:rPr>
        <w:t>选编</w:t>
      </w:r>
      <w:r w:rsidRPr="00FE2A63">
        <w:rPr>
          <w:rFonts w:ascii="楷体_GB2312" w:eastAsia="楷体_GB2312" w:hint="eastAsia"/>
          <w:color w:val="000000"/>
          <w:kern w:val="0"/>
          <w:szCs w:val="21"/>
        </w:rPr>
        <w:t>）</w:t>
      </w:r>
    </w:p>
    <w:p w:rsidR="00401C64" w:rsidRDefault="00401C64" w:rsidP="00401C64">
      <w:pPr>
        <w:spacing w:line="360" w:lineRule="auto"/>
        <w:ind w:firstLineChars="200" w:firstLine="420"/>
        <w:jc w:val="left"/>
        <w:rPr>
          <w:rFonts w:ascii="楷体_GB2312" w:eastAsia="楷体_GB2312" w:hint="eastAsia"/>
          <w:szCs w:val="21"/>
          <w:shd w:val="clear" w:color="auto" w:fill="FFFFFF"/>
        </w:rPr>
      </w:pPr>
    </w:p>
    <w:p w:rsidR="00401C64" w:rsidRPr="003E460F" w:rsidRDefault="00401C64" w:rsidP="00401C64">
      <w:pPr>
        <w:spacing w:line="360" w:lineRule="auto"/>
        <w:ind w:firstLineChars="200" w:firstLine="420"/>
        <w:jc w:val="left"/>
        <w:rPr>
          <w:rFonts w:ascii="楷体_GB2312" w:eastAsia="楷体_GB2312" w:hint="eastAsia"/>
          <w:szCs w:val="21"/>
          <w:shd w:val="clear" w:color="auto" w:fill="FFFFFF"/>
        </w:rPr>
      </w:pP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根据党的十七大关于</w:t>
      </w:r>
      <w:r w:rsidRPr="00A6511A">
        <w:rPr>
          <w:color w:val="000000"/>
          <w:kern w:val="0"/>
          <w:szCs w:val="21"/>
        </w:rPr>
        <w:t>“</w:t>
      </w:r>
      <w:r w:rsidRPr="00A6511A">
        <w:rPr>
          <w:color w:val="000000"/>
          <w:kern w:val="0"/>
          <w:szCs w:val="21"/>
        </w:rPr>
        <w:t>优先发展教育，建设人力资源强国</w:t>
      </w:r>
      <w:r w:rsidRPr="00A6511A">
        <w:rPr>
          <w:color w:val="000000"/>
          <w:kern w:val="0"/>
          <w:szCs w:val="21"/>
        </w:rPr>
        <w:t>”</w:t>
      </w:r>
      <w:r w:rsidRPr="00A6511A">
        <w:rPr>
          <w:color w:val="000000"/>
          <w:kern w:val="0"/>
          <w:szCs w:val="21"/>
        </w:rPr>
        <w:t>的战略部署，为促进教育事业科学发展，全面提高国民素质，加快社会主义现代化进程，制定本《教育规划纲要》。</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序 言</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w:t>
      </w:r>
      <w:r w:rsidRPr="00A6511A">
        <w:rPr>
          <w:color w:val="000000"/>
          <w:kern w:val="0"/>
          <w:szCs w:val="21"/>
        </w:rPr>
        <w:lastRenderedPageBreak/>
        <w:t>资源、环境压力日益加大，经济发展方式加快转变，都凸显了提高国民素质、培养创新人才的重要性和紧迫性。中国未来发展、中华民族伟大复兴，关键靠人才，基础在教育。</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rsidR="00401C64" w:rsidRPr="00B36E3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sz w:val="28"/>
          <w:szCs w:val="28"/>
        </w:rPr>
      </w:pPr>
      <w:r w:rsidRPr="00B36E3E">
        <w:rPr>
          <w:rStyle w:val="a4"/>
          <w:rFonts w:ascii="黑体" w:eastAsia="黑体" w:hAnsi="Times New Roman" w:cs="Times New Roman"/>
          <w:b w:val="0"/>
          <w:sz w:val="28"/>
          <w:szCs w:val="28"/>
        </w:rPr>
        <w:t>第一部分 总体战略</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第一章 指导思想和工作方针</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（一）指导思想。高举中国特色社会主义伟大旗帜，以邓小平理论和</w:t>
      </w:r>
      <w:r w:rsidRPr="00A6511A">
        <w:rPr>
          <w:color w:val="000000"/>
          <w:kern w:val="0"/>
          <w:szCs w:val="21"/>
        </w:rPr>
        <w:t>“</w:t>
      </w:r>
      <w:r w:rsidRPr="00A6511A">
        <w:rPr>
          <w:color w:val="000000"/>
          <w:kern w:val="0"/>
          <w:szCs w:val="21"/>
        </w:rPr>
        <w:t>三个代表</w:t>
      </w:r>
      <w:r w:rsidRPr="00A6511A">
        <w:rPr>
          <w:color w:val="000000"/>
          <w:kern w:val="0"/>
          <w:szCs w:val="21"/>
        </w:rPr>
        <w:t>”</w:t>
      </w:r>
      <w:r w:rsidRPr="00A6511A">
        <w:rPr>
          <w:color w:val="000000"/>
          <w:kern w:val="0"/>
          <w:szCs w:val="21"/>
        </w:rPr>
        <w:t>重要思想为指导，深入贯彻落实科学发展观，实施科教兴国战略和人才强国战略，优先发展教育，完善中国特色社会主义现代教育体系，办好人民满意的教育，建设人力资源强国。</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全面贯彻党的教育方针，坚持教育为社会主义现代化建设服务，为人民服务，与生产劳动和社会实践相结合，培养德智体美全面发展的社会主义建设者和接班人。</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全面推进教育事业科学发展，立足社会主义初级阶段基本国情，把握教育发展阶段性特征，坚持以人为本，遵循教育规律，面向社会需求，优化结构布局，提高教育现代化水平。</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（二）工作方针。优先发展、育人为本、改革创新、促进公平、提高质量。</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lastRenderedPageBreak/>
        <w:t>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bCs w:val="0"/>
        </w:rPr>
        <w:t>第二章</w:t>
      </w:r>
      <w:r>
        <w:rPr>
          <w:rStyle w:val="a4"/>
          <w:rFonts w:ascii="黑体" w:eastAsia="黑体" w:hAnsi="Times New Roman" w:cs="Times New Roman" w:hint="eastAsia"/>
          <w:b w:val="0"/>
          <w:bCs w:val="0"/>
        </w:rPr>
        <w:t xml:space="preserve">  </w:t>
      </w:r>
      <w:r w:rsidRPr="005904DE">
        <w:rPr>
          <w:rStyle w:val="a4"/>
          <w:rFonts w:ascii="黑体" w:eastAsia="黑体" w:hAnsi="Times New Roman" w:cs="Times New Roman"/>
          <w:b w:val="0"/>
          <w:bCs w:val="0"/>
        </w:rPr>
        <w:t>战略目标和战略主题</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（三）战略目标。到</w:t>
      </w:r>
      <w:r w:rsidRPr="00A6511A">
        <w:rPr>
          <w:color w:val="000000"/>
          <w:kern w:val="0"/>
          <w:szCs w:val="21"/>
        </w:rPr>
        <w:t>2020</w:t>
      </w:r>
      <w:r w:rsidRPr="00A6511A">
        <w:rPr>
          <w:color w:val="000000"/>
          <w:kern w:val="0"/>
          <w:szCs w:val="21"/>
        </w:rPr>
        <w:t>年，基本实现教育现代化，基本形成学习型社会，进入人力资源强国行列。</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实现更高水平的普及教育。基本普及学前教育；巩固提高九年义务教育水平；普及高中阶段教育，毛入学率达到</w:t>
      </w:r>
      <w:r w:rsidRPr="00A6511A">
        <w:rPr>
          <w:color w:val="000000"/>
          <w:kern w:val="0"/>
          <w:szCs w:val="21"/>
        </w:rPr>
        <w:t>90%</w:t>
      </w:r>
      <w:r w:rsidRPr="00A6511A">
        <w:rPr>
          <w:color w:val="000000"/>
          <w:kern w:val="0"/>
          <w:szCs w:val="21"/>
        </w:rPr>
        <w:t>；高等教育大众化水平进一步提高，毛入学率达到</w:t>
      </w:r>
      <w:r w:rsidRPr="00A6511A">
        <w:rPr>
          <w:color w:val="000000"/>
          <w:kern w:val="0"/>
          <w:szCs w:val="21"/>
        </w:rPr>
        <w:t>40%</w:t>
      </w:r>
      <w:r w:rsidRPr="00A6511A">
        <w:rPr>
          <w:color w:val="000000"/>
          <w:kern w:val="0"/>
          <w:szCs w:val="21"/>
        </w:rPr>
        <w:t>；扫除青壮年文盲。新增劳动力平均受教育年限从</w:t>
      </w:r>
      <w:r w:rsidRPr="00A6511A">
        <w:rPr>
          <w:color w:val="000000"/>
          <w:kern w:val="0"/>
          <w:szCs w:val="21"/>
        </w:rPr>
        <w:t>12.4</w:t>
      </w:r>
      <w:r w:rsidRPr="00A6511A">
        <w:rPr>
          <w:color w:val="000000"/>
          <w:kern w:val="0"/>
          <w:szCs w:val="21"/>
        </w:rPr>
        <w:t>年提高到</w:t>
      </w:r>
      <w:r w:rsidRPr="00A6511A">
        <w:rPr>
          <w:color w:val="000000"/>
          <w:kern w:val="0"/>
          <w:szCs w:val="21"/>
        </w:rPr>
        <w:t>13.5</w:t>
      </w:r>
      <w:r w:rsidRPr="00A6511A">
        <w:rPr>
          <w:color w:val="000000"/>
          <w:kern w:val="0"/>
          <w:szCs w:val="21"/>
        </w:rPr>
        <w:t>年；主要劳动年龄人口平均受教育年限从</w:t>
      </w:r>
      <w:r w:rsidRPr="00A6511A">
        <w:rPr>
          <w:color w:val="000000"/>
          <w:kern w:val="0"/>
          <w:szCs w:val="21"/>
        </w:rPr>
        <w:t>9.5</w:t>
      </w:r>
      <w:r w:rsidRPr="00A6511A">
        <w:rPr>
          <w:color w:val="000000"/>
          <w:kern w:val="0"/>
          <w:szCs w:val="21"/>
        </w:rPr>
        <w:t>年提高到</w:t>
      </w:r>
      <w:r w:rsidRPr="00A6511A">
        <w:rPr>
          <w:color w:val="000000"/>
          <w:kern w:val="0"/>
          <w:szCs w:val="21"/>
        </w:rPr>
        <w:t>11.2</w:t>
      </w:r>
      <w:r w:rsidRPr="00A6511A">
        <w:rPr>
          <w:color w:val="000000"/>
          <w:kern w:val="0"/>
          <w:szCs w:val="21"/>
        </w:rPr>
        <w:t>年，其中受过高等教育的比例达到</w:t>
      </w:r>
      <w:r w:rsidRPr="00A6511A">
        <w:rPr>
          <w:color w:val="000000"/>
          <w:kern w:val="0"/>
          <w:szCs w:val="21"/>
        </w:rPr>
        <w:t>20%</w:t>
      </w:r>
      <w:r w:rsidRPr="00A6511A">
        <w:rPr>
          <w:color w:val="000000"/>
          <w:kern w:val="0"/>
          <w:szCs w:val="21"/>
        </w:rPr>
        <w:t>，具有高等教育文化程度的人数比</w:t>
      </w:r>
      <w:r w:rsidRPr="00A6511A">
        <w:rPr>
          <w:color w:val="000000"/>
          <w:kern w:val="0"/>
          <w:szCs w:val="21"/>
        </w:rPr>
        <w:t>2009</w:t>
      </w:r>
      <w:r w:rsidRPr="00A6511A">
        <w:rPr>
          <w:color w:val="000000"/>
          <w:kern w:val="0"/>
          <w:szCs w:val="21"/>
        </w:rPr>
        <w:t>年翻一番。</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形成惠及全民的公平教育。坚持教育的公益性和普惠性，保障公民依法享有接受良好教育的机会。建成覆盖城乡的基本公共教育服务体系，逐步实现基本公共教育服务均等化，缩小区域差距。</w:t>
      </w:r>
      <w:r w:rsidRPr="00A6511A">
        <w:rPr>
          <w:color w:val="000000"/>
          <w:kern w:val="0"/>
          <w:szCs w:val="21"/>
        </w:rPr>
        <w:lastRenderedPageBreak/>
        <w:t>努力办好每一所学校，教好每一个学生，不让一个学生因家庭经济困难而失学。切实解决进城务工人员子女平等接受义务教育问题。保障残疾人受教育权利。</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401C64" w:rsidRPr="00974721" w:rsidRDefault="00401C64" w:rsidP="00401C64">
      <w:pPr>
        <w:widowControl/>
        <w:spacing w:line="360" w:lineRule="auto"/>
        <w:ind w:firstLineChars="200" w:firstLine="404"/>
        <w:jc w:val="left"/>
        <w:rPr>
          <w:color w:val="000000"/>
          <w:spacing w:val="-4"/>
          <w:kern w:val="0"/>
          <w:szCs w:val="21"/>
        </w:rPr>
      </w:pPr>
      <w:r w:rsidRPr="00974721">
        <w:rPr>
          <w:color w:val="000000"/>
          <w:spacing w:val="-4"/>
          <w:kern w:val="0"/>
          <w:szCs w:val="21"/>
        </w:rPr>
        <w:t>构建体系完备的终身教育。学历教育和非学历教育协调发展，职业教育和普通教育相互沟通，职前教育和职后教育有效衔接。继续教育参与率大幅提升，从业人员继续教育年参与率达到</w:t>
      </w:r>
      <w:r w:rsidRPr="00974721">
        <w:rPr>
          <w:color w:val="000000"/>
          <w:spacing w:val="-4"/>
          <w:kern w:val="0"/>
          <w:szCs w:val="21"/>
        </w:rPr>
        <w:t>50%</w:t>
      </w:r>
      <w:r w:rsidRPr="00974721">
        <w:rPr>
          <w:color w:val="000000"/>
          <w:spacing w:val="-4"/>
          <w:kern w:val="0"/>
          <w:szCs w:val="21"/>
        </w:rPr>
        <w:t>。现代国民教育体系更加完善，终身教育体系基本形成，促进全体人民学有所教、学有所成、学有所用。</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rsidR="00401C64" w:rsidRPr="00A6511A" w:rsidRDefault="00401C64" w:rsidP="00401C64">
      <w:pPr>
        <w:widowControl/>
        <w:spacing w:line="360" w:lineRule="auto"/>
        <w:ind w:firstLineChars="200" w:firstLine="420"/>
        <w:jc w:val="left"/>
        <w:rPr>
          <w:color w:val="000000"/>
          <w:kern w:val="0"/>
          <w:szCs w:val="21"/>
        </w:rPr>
      </w:pPr>
      <w:r w:rsidRPr="00A6511A">
        <w:rPr>
          <w:color w:val="000000"/>
          <w:kern w:val="0"/>
          <w:szCs w:val="21"/>
        </w:rPr>
        <w:t>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401C64" w:rsidRDefault="00401C64" w:rsidP="00401C64">
      <w:pPr>
        <w:widowControl/>
        <w:spacing w:line="360" w:lineRule="auto"/>
        <w:ind w:firstLineChars="200" w:firstLine="420"/>
        <w:jc w:val="left"/>
        <w:rPr>
          <w:rFonts w:hint="eastAsia"/>
          <w:color w:val="000000"/>
          <w:kern w:val="0"/>
          <w:szCs w:val="21"/>
        </w:rPr>
      </w:pPr>
      <w:r w:rsidRPr="00A6511A">
        <w:rPr>
          <w:color w:val="000000"/>
          <w:kern w:val="0"/>
          <w:szCs w:val="21"/>
        </w:rPr>
        <w:t>坚持全面发展。全面加强和改进德育、智育、体育、美育。坚持文化知识学习与思想品德修养的统一、理论学习与社会实践的统一、全面发展与个性发展的统一。加强体育，牢固树立健康第一</w:t>
      </w:r>
      <w:r w:rsidRPr="00A6511A">
        <w:rPr>
          <w:color w:val="000000"/>
          <w:kern w:val="0"/>
          <w:szCs w:val="21"/>
        </w:rPr>
        <w:lastRenderedPageBreak/>
        <w:t>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401C64" w:rsidRPr="00974721" w:rsidRDefault="00401C64" w:rsidP="00401C64">
      <w:pPr>
        <w:widowControl/>
        <w:spacing w:line="360" w:lineRule="auto"/>
        <w:ind w:firstLineChars="200" w:firstLine="420"/>
        <w:jc w:val="center"/>
        <w:rPr>
          <w:rFonts w:ascii="黑体" w:eastAsia="黑体" w:hint="eastAsia"/>
          <w:color w:val="000000"/>
          <w:kern w:val="0"/>
          <w:szCs w:val="21"/>
        </w:rPr>
      </w:pPr>
      <w:r w:rsidRPr="00974721">
        <w:rPr>
          <w:rFonts w:ascii="黑体" w:eastAsia="黑体" w:hint="eastAsia"/>
          <w:color w:val="000000"/>
          <w:kern w:val="0"/>
          <w:szCs w:val="21"/>
        </w:rPr>
        <w:t>专栏1：教育事业发展主目标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3691"/>
        <w:gridCol w:w="1436"/>
        <w:gridCol w:w="1374"/>
        <w:gridCol w:w="1368"/>
        <w:gridCol w:w="1315"/>
      </w:tblGrid>
      <w:tr w:rsidR="00401C64" w:rsidRPr="00A6511A" w:rsidTr="00E64ABE">
        <w:trPr>
          <w:trHeight w:val="227"/>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指标</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单位</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2009</w:t>
            </w:r>
            <w:r w:rsidRPr="00A6511A">
              <w:rPr>
                <w:b/>
                <w:kern w:val="0"/>
                <w:sz w:val="18"/>
                <w:szCs w:val="18"/>
              </w:rPr>
              <w:t>年</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2015</w:t>
            </w:r>
            <w:r w:rsidRPr="00A6511A">
              <w:rPr>
                <w:b/>
                <w:kern w:val="0"/>
                <w:sz w:val="18"/>
                <w:szCs w:val="18"/>
              </w:rPr>
              <w:t>年</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2020</w:t>
            </w:r>
            <w:r w:rsidRPr="00A6511A">
              <w:rPr>
                <w:b/>
                <w:kern w:val="0"/>
                <w:sz w:val="18"/>
                <w:szCs w:val="18"/>
              </w:rPr>
              <w:t>年</w:t>
            </w:r>
          </w:p>
        </w:tc>
      </w:tr>
      <w:tr w:rsidR="00401C64" w:rsidRPr="00A6511A" w:rsidTr="00E64ABE">
        <w:trPr>
          <w:trHeight w:val="227"/>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学前教育</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幼儿在园人数</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学前一年毛入园率</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学前两年毛入园率</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学前三年毛入园率</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w:t>
            </w:r>
          </w:p>
          <w:p w:rsidR="00401C64" w:rsidRPr="00A6511A" w:rsidRDefault="00401C64" w:rsidP="00E64ABE">
            <w:pPr>
              <w:widowControl/>
              <w:spacing w:line="240" w:lineRule="exact"/>
              <w:jc w:val="center"/>
              <w:rPr>
                <w:kern w:val="0"/>
                <w:sz w:val="18"/>
                <w:szCs w:val="18"/>
              </w:rPr>
            </w:pPr>
            <w:r w:rsidRPr="00A6511A">
              <w:rPr>
                <w:kern w:val="0"/>
                <w:sz w:val="18"/>
                <w:szCs w:val="18"/>
              </w:rPr>
              <w:t>%</w:t>
            </w:r>
          </w:p>
          <w:p w:rsidR="00401C64" w:rsidRPr="00A6511A" w:rsidRDefault="00401C64" w:rsidP="00E64ABE">
            <w:pPr>
              <w:widowControl/>
              <w:spacing w:line="240" w:lineRule="exact"/>
              <w:jc w:val="center"/>
              <w:rPr>
                <w:kern w:val="0"/>
                <w:sz w:val="18"/>
                <w:szCs w:val="18"/>
              </w:rPr>
            </w:pPr>
            <w:r w:rsidRPr="00A6511A">
              <w:rPr>
                <w:kern w:val="0"/>
                <w:sz w:val="18"/>
                <w:szCs w:val="18"/>
              </w:rPr>
              <w:t>%</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2658</w:t>
            </w:r>
          </w:p>
          <w:p w:rsidR="00401C64" w:rsidRPr="00A6511A" w:rsidRDefault="00401C64" w:rsidP="00E64ABE">
            <w:pPr>
              <w:widowControl/>
              <w:spacing w:line="240" w:lineRule="exact"/>
              <w:jc w:val="center"/>
              <w:rPr>
                <w:kern w:val="0"/>
                <w:sz w:val="18"/>
                <w:szCs w:val="18"/>
              </w:rPr>
            </w:pPr>
            <w:r w:rsidRPr="00A6511A">
              <w:rPr>
                <w:kern w:val="0"/>
                <w:sz w:val="18"/>
                <w:szCs w:val="18"/>
              </w:rPr>
              <w:t>74.0</w:t>
            </w:r>
          </w:p>
          <w:p w:rsidR="00401C64" w:rsidRPr="00A6511A" w:rsidRDefault="00401C64" w:rsidP="00E64ABE">
            <w:pPr>
              <w:widowControl/>
              <w:spacing w:line="240" w:lineRule="exact"/>
              <w:jc w:val="center"/>
              <w:rPr>
                <w:kern w:val="0"/>
                <w:sz w:val="18"/>
                <w:szCs w:val="18"/>
              </w:rPr>
            </w:pPr>
            <w:r w:rsidRPr="00A6511A">
              <w:rPr>
                <w:kern w:val="0"/>
                <w:sz w:val="18"/>
                <w:szCs w:val="18"/>
              </w:rPr>
              <w:t>65.0</w:t>
            </w:r>
          </w:p>
          <w:p w:rsidR="00401C64" w:rsidRPr="00A6511A" w:rsidRDefault="00401C64" w:rsidP="00E64ABE">
            <w:pPr>
              <w:widowControl/>
              <w:spacing w:line="240" w:lineRule="exact"/>
              <w:jc w:val="center"/>
              <w:rPr>
                <w:kern w:val="0"/>
                <w:sz w:val="18"/>
                <w:szCs w:val="18"/>
              </w:rPr>
            </w:pPr>
            <w:r w:rsidRPr="00A6511A">
              <w:rPr>
                <w:kern w:val="0"/>
                <w:sz w:val="18"/>
                <w:szCs w:val="18"/>
              </w:rPr>
              <w:t>50.9</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3400</w:t>
            </w:r>
          </w:p>
          <w:p w:rsidR="00401C64" w:rsidRPr="00A6511A" w:rsidRDefault="00401C64" w:rsidP="00E64ABE">
            <w:pPr>
              <w:widowControl/>
              <w:spacing w:line="240" w:lineRule="exact"/>
              <w:jc w:val="center"/>
              <w:rPr>
                <w:kern w:val="0"/>
                <w:sz w:val="18"/>
                <w:szCs w:val="18"/>
              </w:rPr>
            </w:pPr>
            <w:r w:rsidRPr="00A6511A">
              <w:rPr>
                <w:kern w:val="0"/>
                <w:sz w:val="18"/>
                <w:szCs w:val="18"/>
              </w:rPr>
              <w:t>85.0</w:t>
            </w:r>
          </w:p>
          <w:p w:rsidR="00401C64" w:rsidRPr="00A6511A" w:rsidRDefault="00401C64" w:rsidP="00E64ABE">
            <w:pPr>
              <w:widowControl/>
              <w:spacing w:line="240" w:lineRule="exact"/>
              <w:jc w:val="center"/>
              <w:rPr>
                <w:kern w:val="0"/>
                <w:sz w:val="18"/>
                <w:szCs w:val="18"/>
              </w:rPr>
            </w:pPr>
            <w:r w:rsidRPr="00A6511A">
              <w:rPr>
                <w:kern w:val="0"/>
                <w:sz w:val="18"/>
                <w:szCs w:val="18"/>
              </w:rPr>
              <w:t>70.0</w:t>
            </w:r>
          </w:p>
          <w:p w:rsidR="00401C64" w:rsidRPr="00A6511A" w:rsidRDefault="00401C64" w:rsidP="00E64ABE">
            <w:pPr>
              <w:widowControl/>
              <w:spacing w:line="240" w:lineRule="exact"/>
              <w:jc w:val="center"/>
              <w:rPr>
                <w:kern w:val="0"/>
                <w:sz w:val="18"/>
                <w:szCs w:val="18"/>
              </w:rPr>
            </w:pPr>
            <w:r w:rsidRPr="00A6511A">
              <w:rPr>
                <w:kern w:val="0"/>
                <w:sz w:val="18"/>
                <w:szCs w:val="18"/>
              </w:rPr>
              <w:t>60.0</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4000</w:t>
            </w:r>
          </w:p>
          <w:p w:rsidR="00401C64" w:rsidRPr="00A6511A" w:rsidRDefault="00401C64" w:rsidP="00E64ABE">
            <w:pPr>
              <w:widowControl/>
              <w:spacing w:line="240" w:lineRule="exact"/>
              <w:jc w:val="center"/>
              <w:rPr>
                <w:kern w:val="0"/>
                <w:sz w:val="18"/>
                <w:szCs w:val="18"/>
              </w:rPr>
            </w:pPr>
            <w:r w:rsidRPr="00A6511A">
              <w:rPr>
                <w:kern w:val="0"/>
                <w:sz w:val="18"/>
                <w:szCs w:val="18"/>
              </w:rPr>
              <w:t>95.0</w:t>
            </w:r>
          </w:p>
          <w:p w:rsidR="00401C64" w:rsidRPr="00A6511A" w:rsidRDefault="00401C64" w:rsidP="00E64ABE">
            <w:pPr>
              <w:widowControl/>
              <w:spacing w:line="240" w:lineRule="exact"/>
              <w:jc w:val="center"/>
              <w:rPr>
                <w:kern w:val="0"/>
                <w:sz w:val="18"/>
                <w:szCs w:val="18"/>
              </w:rPr>
            </w:pPr>
            <w:r w:rsidRPr="00A6511A">
              <w:rPr>
                <w:kern w:val="0"/>
                <w:sz w:val="18"/>
                <w:szCs w:val="18"/>
              </w:rPr>
              <w:t>80.0</w:t>
            </w:r>
          </w:p>
          <w:p w:rsidR="00401C64" w:rsidRPr="00A6511A" w:rsidRDefault="00401C64" w:rsidP="00E64ABE">
            <w:pPr>
              <w:widowControl/>
              <w:spacing w:line="240" w:lineRule="exact"/>
              <w:jc w:val="center"/>
              <w:rPr>
                <w:kern w:val="0"/>
                <w:sz w:val="18"/>
                <w:szCs w:val="18"/>
              </w:rPr>
            </w:pPr>
            <w:r w:rsidRPr="00A6511A">
              <w:rPr>
                <w:kern w:val="0"/>
                <w:sz w:val="18"/>
                <w:szCs w:val="18"/>
              </w:rPr>
              <w:t>70.0</w:t>
            </w:r>
          </w:p>
        </w:tc>
      </w:tr>
      <w:tr w:rsidR="00401C64" w:rsidRPr="00A6511A" w:rsidTr="00E64ABE">
        <w:trPr>
          <w:trHeight w:val="227"/>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九年义务教育</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在校生</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巩固率</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15772</w:t>
            </w:r>
          </w:p>
          <w:p w:rsidR="00401C64" w:rsidRPr="00A6511A" w:rsidRDefault="00401C64" w:rsidP="00E64ABE">
            <w:pPr>
              <w:widowControl/>
              <w:spacing w:line="240" w:lineRule="exact"/>
              <w:jc w:val="center"/>
              <w:rPr>
                <w:kern w:val="0"/>
                <w:sz w:val="18"/>
                <w:szCs w:val="18"/>
              </w:rPr>
            </w:pPr>
            <w:r w:rsidRPr="00A6511A">
              <w:rPr>
                <w:kern w:val="0"/>
                <w:sz w:val="18"/>
                <w:szCs w:val="18"/>
              </w:rPr>
              <w:t>90.8</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16100</w:t>
            </w:r>
          </w:p>
          <w:p w:rsidR="00401C64" w:rsidRPr="00A6511A" w:rsidRDefault="00401C64" w:rsidP="00E64ABE">
            <w:pPr>
              <w:widowControl/>
              <w:spacing w:line="240" w:lineRule="exact"/>
              <w:jc w:val="center"/>
              <w:rPr>
                <w:kern w:val="0"/>
                <w:sz w:val="18"/>
                <w:szCs w:val="18"/>
              </w:rPr>
            </w:pPr>
            <w:r w:rsidRPr="00A6511A">
              <w:rPr>
                <w:kern w:val="0"/>
                <w:sz w:val="18"/>
                <w:szCs w:val="18"/>
              </w:rPr>
              <w:t>93.0</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16500</w:t>
            </w:r>
          </w:p>
          <w:p w:rsidR="00401C64" w:rsidRPr="00A6511A" w:rsidRDefault="00401C64" w:rsidP="00E64ABE">
            <w:pPr>
              <w:widowControl/>
              <w:spacing w:line="240" w:lineRule="exact"/>
              <w:jc w:val="center"/>
              <w:rPr>
                <w:kern w:val="0"/>
                <w:sz w:val="18"/>
                <w:szCs w:val="18"/>
              </w:rPr>
            </w:pPr>
            <w:r w:rsidRPr="00A6511A">
              <w:rPr>
                <w:kern w:val="0"/>
                <w:sz w:val="18"/>
                <w:szCs w:val="18"/>
              </w:rPr>
              <w:t>95.0</w:t>
            </w:r>
          </w:p>
        </w:tc>
      </w:tr>
      <w:tr w:rsidR="00401C64" w:rsidRPr="00A6511A" w:rsidTr="00E64ABE">
        <w:trPr>
          <w:trHeight w:val="227"/>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高中阶段教育</w:t>
            </w:r>
            <w:r w:rsidRPr="00A6511A">
              <w:rPr>
                <w:b/>
                <w:kern w:val="0"/>
                <w:sz w:val="18"/>
                <w:szCs w:val="18"/>
              </w:rPr>
              <w:t>*</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在校生</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毛入学率</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4624</w:t>
            </w:r>
          </w:p>
          <w:p w:rsidR="00401C64" w:rsidRPr="00A6511A" w:rsidRDefault="00401C64" w:rsidP="00E64ABE">
            <w:pPr>
              <w:widowControl/>
              <w:spacing w:line="240" w:lineRule="exact"/>
              <w:jc w:val="center"/>
              <w:rPr>
                <w:kern w:val="0"/>
                <w:sz w:val="18"/>
                <w:szCs w:val="18"/>
              </w:rPr>
            </w:pPr>
            <w:r w:rsidRPr="00A6511A">
              <w:rPr>
                <w:kern w:val="0"/>
                <w:sz w:val="18"/>
                <w:szCs w:val="18"/>
              </w:rPr>
              <w:t>79.2</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4500</w:t>
            </w:r>
          </w:p>
          <w:p w:rsidR="00401C64" w:rsidRPr="00A6511A" w:rsidRDefault="00401C64" w:rsidP="00E64ABE">
            <w:pPr>
              <w:widowControl/>
              <w:spacing w:line="240" w:lineRule="exact"/>
              <w:jc w:val="center"/>
              <w:rPr>
                <w:kern w:val="0"/>
                <w:sz w:val="18"/>
                <w:szCs w:val="18"/>
              </w:rPr>
            </w:pPr>
            <w:r w:rsidRPr="00A6511A">
              <w:rPr>
                <w:kern w:val="0"/>
                <w:sz w:val="18"/>
                <w:szCs w:val="18"/>
              </w:rPr>
              <w:t>87.0</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4700</w:t>
            </w:r>
          </w:p>
          <w:p w:rsidR="00401C64" w:rsidRPr="00A6511A" w:rsidRDefault="00401C64" w:rsidP="00E64ABE">
            <w:pPr>
              <w:widowControl/>
              <w:spacing w:line="240" w:lineRule="exact"/>
              <w:jc w:val="center"/>
              <w:rPr>
                <w:kern w:val="0"/>
                <w:sz w:val="18"/>
                <w:szCs w:val="18"/>
              </w:rPr>
            </w:pPr>
            <w:r w:rsidRPr="00A6511A">
              <w:rPr>
                <w:kern w:val="0"/>
                <w:sz w:val="18"/>
                <w:szCs w:val="18"/>
              </w:rPr>
              <w:t>90.0</w:t>
            </w:r>
          </w:p>
        </w:tc>
      </w:tr>
      <w:tr w:rsidR="00401C64" w:rsidRPr="00A6511A" w:rsidTr="00E64ABE">
        <w:trPr>
          <w:trHeight w:val="227"/>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职业教育</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中等职业教育在校生</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高等职业教育在校生</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万人</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2179</w:t>
            </w:r>
          </w:p>
          <w:p w:rsidR="00401C64" w:rsidRPr="00A6511A" w:rsidRDefault="00401C64" w:rsidP="00E64ABE">
            <w:pPr>
              <w:widowControl/>
              <w:spacing w:line="240" w:lineRule="exact"/>
              <w:jc w:val="center"/>
              <w:rPr>
                <w:kern w:val="0"/>
                <w:sz w:val="18"/>
                <w:szCs w:val="18"/>
              </w:rPr>
            </w:pPr>
            <w:r w:rsidRPr="00A6511A">
              <w:rPr>
                <w:kern w:val="0"/>
                <w:sz w:val="18"/>
                <w:szCs w:val="18"/>
              </w:rPr>
              <w:t>1280</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2250</w:t>
            </w:r>
          </w:p>
          <w:p w:rsidR="00401C64" w:rsidRPr="00A6511A" w:rsidRDefault="00401C64" w:rsidP="00E64ABE">
            <w:pPr>
              <w:widowControl/>
              <w:spacing w:line="240" w:lineRule="exact"/>
              <w:jc w:val="center"/>
              <w:rPr>
                <w:kern w:val="0"/>
                <w:sz w:val="18"/>
                <w:szCs w:val="18"/>
              </w:rPr>
            </w:pPr>
            <w:r w:rsidRPr="00A6511A">
              <w:rPr>
                <w:kern w:val="0"/>
                <w:sz w:val="18"/>
                <w:szCs w:val="18"/>
              </w:rPr>
              <w:t>1390</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2350</w:t>
            </w:r>
          </w:p>
          <w:p w:rsidR="00401C64" w:rsidRPr="00A6511A" w:rsidRDefault="00401C64" w:rsidP="00E64ABE">
            <w:pPr>
              <w:widowControl/>
              <w:spacing w:line="240" w:lineRule="exact"/>
              <w:jc w:val="center"/>
              <w:rPr>
                <w:kern w:val="0"/>
                <w:sz w:val="18"/>
                <w:szCs w:val="18"/>
              </w:rPr>
            </w:pPr>
            <w:r w:rsidRPr="00A6511A">
              <w:rPr>
                <w:kern w:val="0"/>
                <w:sz w:val="18"/>
                <w:szCs w:val="18"/>
              </w:rPr>
              <w:t>1480</w:t>
            </w:r>
          </w:p>
        </w:tc>
      </w:tr>
      <w:tr w:rsidR="00401C64" w:rsidRPr="00A6511A" w:rsidTr="00E64ABE">
        <w:trPr>
          <w:trHeight w:val="227"/>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高等教育</w:t>
            </w:r>
            <w:r w:rsidRPr="00A6511A">
              <w:rPr>
                <w:b/>
                <w:kern w:val="0"/>
                <w:sz w:val="18"/>
                <w:szCs w:val="18"/>
              </w:rPr>
              <w:t>**</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在学总规模</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在校生</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其中：研究生</w:t>
            </w:r>
          </w:p>
          <w:p w:rsidR="00401C64" w:rsidRPr="00A6511A" w:rsidRDefault="00401C64" w:rsidP="00E64ABE">
            <w:pPr>
              <w:widowControl/>
              <w:spacing w:line="240" w:lineRule="exact"/>
              <w:ind w:firstLine="420"/>
              <w:jc w:val="center"/>
              <w:rPr>
                <w:kern w:val="0"/>
                <w:sz w:val="18"/>
                <w:szCs w:val="18"/>
              </w:rPr>
            </w:pPr>
            <w:r w:rsidRPr="00A6511A">
              <w:rPr>
                <w:kern w:val="0"/>
                <w:sz w:val="18"/>
                <w:szCs w:val="18"/>
              </w:rPr>
              <w:t>毛入学率</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万人</w:t>
            </w:r>
          </w:p>
          <w:p w:rsidR="00401C64" w:rsidRPr="00A6511A" w:rsidRDefault="00401C64" w:rsidP="00E64ABE">
            <w:pPr>
              <w:widowControl/>
              <w:spacing w:line="240" w:lineRule="exact"/>
              <w:jc w:val="center"/>
              <w:rPr>
                <w:kern w:val="0"/>
                <w:sz w:val="18"/>
                <w:szCs w:val="18"/>
              </w:rPr>
            </w:pPr>
            <w:r w:rsidRPr="00A6511A">
              <w:rPr>
                <w:kern w:val="0"/>
                <w:sz w:val="18"/>
                <w:szCs w:val="18"/>
              </w:rPr>
              <w:t>%</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2979</w:t>
            </w:r>
          </w:p>
          <w:p w:rsidR="00401C64" w:rsidRPr="00A6511A" w:rsidRDefault="00401C64" w:rsidP="00E64ABE">
            <w:pPr>
              <w:widowControl/>
              <w:spacing w:line="240" w:lineRule="exact"/>
              <w:jc w:val="center"/>
              <w:rPr>
                <w:kern w:val="0"/>
                <w:sz w:val="18"/>
                <w:szCs w:val="18"/>
              </w:rPr>
            </w:pPr>
            <w:r w:rsidRPr="00A6511A">
              <w:rPr>
                <w:kern w:val="0"/>
                <w:sz w:val="18"/>
                <w:szCs w:val="18"/>
              </w:rPr>
              <w:t>2826</w:t>
            </w:r>
          </w:p>
          <w:p w:rsidR="00401C64" w:rsidRPr="00A6511A" w:rsidRDefault="00401C64" w:rsidP="00E64ABE">
            <w:pPr>
              <w:widowControl/>
              <w:spacing w:line="240" w:lineRule="exact"/>
              <w:jc w:val="center"/>
              <w:rPr>
                <w:kern w:val="0"/>
                <w:sz w:val="18"/>
                <w:szCs w:val="18"/>
              </w:rPr>
            </w:pPr>
            <w:r w:rsidRPr="00A6511A">
              <w:rPr>
                <w:kern w:val="0"/>
                <w:sz w:val="18"/>
                <w:szCs w:val="18"/>
              </w:rPr>
              <w:t>140</w:t>
            </w:r>
          </w:p>
          <w:p w:rsidR="00401C64" w:rsidRPr="00A6511A" w:rsidRDefault="00401C64" w:rsidP="00E64ABE">
            <w:pPr>
              <w:widowControl/>
              <w:spacing w:line="240" w:lineRule="exact"/>
              <w:jc w:val="center"/>
              <w:rPr>
                <w:kern w:val="0"/>
                <w:sz w:val="18"/>
                <w:szCs w:val="18"/>
              </w:rPr>
            </w:pPr>
            <w:r w:rsidRPr="00A6511A">
              <w:rPr>
                <w:kern w:val="0"/>
                <w:sz w:val="18"/>
                <w:szCs w:val="18"/>
              </w:rPr>
              <w:t>24.2</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3350</w:t>
            </w:r>
          </w:p>
          <w:p w:rsidR="00401C64" w:rsidRPr="00A6511A" w:rsidRDefault="00401C64" w:rsidP="00E64ABE">
            <w:pPr>
              <w:widowControl/>
              <w:spacing w:line="240" w:lineRule="exact"/>
              <w:jc w:val="center"/>
              <w:rPr>
                <w:kern w:val="0"/>
                <w:sz w:val="18"/>
                <w:szCs w:val="18"/>
              </w:rPr>
            </w:pPr>
            <w:r w:rsidRPr="00A6511A">
              <w:rPr>
                <w:kern w:val="0"/>
                <w:sz w:val="18"/>
                <w:szCs w:val="18"/>
              </w:rPr>
              <w:t>3080</w:t>
            </w:r>
          </w:p>
          <w:p w:rsidR="00401C64" w:rsidRPr="00A6511A" w:rsidRDefault="00401C64" w:rsidP="00E64ABE">
            <w:pPr>
              <w:widowControl/>
              <w:spacing w:line="240" w:lineRule="exact"/>
              <w:jc w:val="center"/>
              <w:rPr>
                <w:kern w:val="0"/>
                <w:sz w:val="18"/>
                <w:szCs w:val="18"/>
              </w:rPr>
            </w:pPr>
            <w:r w:rsidRPr="00A6511A">
              <w:rPr>
                <w:kern w:val="0"/>
                <w:sz w:val="18"/>
                <w:szCs w:val="18"/>
              </w:rPr>
              <w:t>170</w:t>
            </w:r>
          </w:p>
          <w:p w:rsidR="00401C64" w:rsidRPr="00A6511A" w:rsidRDefault="00401C64" w:rsidP="00E64ABE">
            <w:pPr>
              <w:widowControl/>
              <w:spacing w:line="240" w:lineRule="exact"/>
              <w:jc w:val="center"/>
              <w:rPr>
                <w:kern w:val="0"/>
                <w:sz w:val="18"/>
                <w:szCs w:val="18"/>
              </w:rPr>
            </w:pPr>
            <w:r w:rsidRPr="00A6511A">
              <w:rPr>
                <w:kern w:val="0"/>
                <w:sz w:val="18"/>
                <w:szCs w:val="18"/>
              </w:rPr>
              <w:t>36.0</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3550</w:t>
            </w:r>
          </w:p>
          <w:p w:rsidR="00401C64" w:rsidRPr="00A6511A" w:rsidRDefault="00401C64" w:rsidP="00E64ABE">
            <w:pPr>
              <w:widowControl/>
              <w:spacing w:line="240" w:lineRule="exact"/>
              <w:jc w:val="center"/>
              <w:rPr>
                <w:kern w:val="0"/>
                <w:sz w:val="18"/>
                <w:szCs w:val="18"/>
              </w:rPr>
            </w:pPr>
            <w:r w:rsidRPr="00A6511A">
              <w:rPr>
                <w:kern w:val="0"/>
                <w:sz w:val="18"/>
                <w:szCs w:val="18"/>
              </w:rPr>
              <w:t>3300</w:t>
            </w:r>
          </w:p>
          <w:p w:rsidR="00401C64" w:rsidRPr="00A6511A" w:rsidRDefault="00401C64" w:rsidP="00E64ABE">
            <w:pPr>
              <w:widowControl/>
              <w:spacing w:line="240" w:lineRule="exact"/>
              <w:jc w:val="center"/>
              <w:rPr>
                <w:kern w:val="0"/>
                <w:sz w:val="18"/>
                <w:szCs w:val="18"/>
              </w:rPr>
            </w:pPr>
            <w:r w:rsidRPr="00A6511A">
              <w:rPr>
                <w:kern w:val="0"/>
                <w:sz w:val="18"/>
                <w:szCs w:val="18"/>
              </w:rPr>
              <w:t>200</w:t>
            </w:r>
          </w:p>
          <w:p w:rsidR="00401C64" w:rsidRPr="00A6511A" w:rsidRDefault="00401C64" w:rsidP="00E64ABE">
            <w:pPr>
              <w:widowControl/>
              <w:spacing w:line="240" w:lineRule="exact"/>
              <w:jc w:val="center"/>
              <w:rPr>
                <w:kern w:val="0"/>
                <w:sz w:val="18"/>
                <w:szCs w:val="18"/>
              </w:rPr>
            </w:pPr>
            <w:r w:rsidRPr="00A6511A">
              <w:rPr>
                <w:kern w:val="0"/>
                <w:sz w:val="18"/>
                <w:szCs w:val="18"/>
              </w:rPr>
              <w:t>40.0</w:t>
            </w:r>
          </w:p>
        </w:tc>
      </w:tr>
      <w:tr w:rsidR="00401C64" w:rsidRPr="00A6511A" w:rsidTr="00E64ABE">
        <w:trPr>
          <w:trHeight w:val="193"/>
          <w:jc w:val="center"/>
        </w:trPr>
        <w:tc>
          <w:tcPr>
            <w:tcW w:w="20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b/>
                <w:kern w:val="0"/>
                <w:sz w:val="18"/>
                <w:szCs w:val="18"/>
              </w:rPr>
            </w:pPr>
            <w:r w:rsidRPr="00A6511A">
              <w:rPr>
                <w:b/>
                <w:kern w:val="0"/>
                <w:sz w:val="18"/>
                <w:szCs w:val="18"/>
              </w:rPr>
              <w:t>继续教育</w:t>
            </w:r>
          </w:p>
          <w:p w:rsidR="00401C64" w:rsidRPr="00A6511A" w:rsidRDefault="00401C64" w:rsidP="00E64ABE">
            <w:pPr>
              <w:widowControl/>
              <w:spacing w:line="240" w:lineRule="exact"/>
              <w:jc w:val="center"/>
              <w:rPr>
                <w:kern w:val="0"/>
                <w:sz w:val="18"/>
                <w:szCs w:val="18"/>
              </w:rPr>
            </w:pPr>
            <w:r w:rsidRPr="00A6511A">
              <w:rPr>
                <w:kern w:val="0"/>
                <w:sz w:val="18"/>
                <w:szCs w:val="18"/>
              </w:rPr>
              <w:t>从业人员继续教育</w:t>
            </w: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万人次</w:t>
            </w:r>
          </w:p>
        </w:tc>
        <w:tc>
          <w:tcPr>
            <w:tcW w:w="74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16600</w:t>
            </w:r>
          </w:p>
        </w:tc>
        <w:tc>
          <w:tcPr>
            <w:tcW w:w="74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29000</w:t>
            </w:r>
          </w:p>
        </w:tc>
        <w:tc>
          <w:tcPr>
            <w:tcW w:w="71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01C64" w:rsidRPr="00A6511A" w:rsidRDefault="00401C64" w:rsidP="00E64ABE">
            <w:pPr>
              <w:widowControl/>
              <w:spacing w:line="240" w:lineRule="exact"/>
              <w:jc w:val="center"/>
              <w:rPr>
                <w:kern w:val="0"/>
                <w:sz w:val="18"/>
                <w:szCs w:val="18"/>
              </w:rPr>
            </w:pPr>
          </w:p>
          <w:p w:rsidR="00401C64" w:rsidRPr="00A6511A" w:rsidRDefault="00401C64" w:rsidP="00E64ABE">
            <w:pPr>
              <w:widowControl/>
              <w:spacing w:line="240" w:lineRule="exact"/>
              <w:jc w:val="center"/>
              <w:rPr>
                <w:kern w:val="0"/>
                <w:sz w:val="18"/>
                <w:szCs w:val="18"/>
              </w:rPr>
            </w:pPr>
            <w:r w:rsidRPr="00A6511A">
              <w:rPr>
                <w:kern w:val="0"/>
                <w:sz w:val="18"/>
                <w:szCs w:val="18"/>
              </w:rPr>
              <w:t>35000</w:t>
            </w:r>
          </w:p>
        </w:tc>
      </w:tr>
    </w:tbl>
    <w:p w:rsidR="00401C64" w:rsidRPr="00974721" w:rsidRDefault="00401C64" w:rsidP="00401C64">
      <w:pPr>
        <w:widowControl/>
        <w:spacing w:line="480" w:lineRule="atLeast"/>
        <w:rPr>
          <w:bCs/>
          <w:color w:val="000000"/>
          <w:kern w:val="0"/>
          <w:sz w:val="18"/>
          <w:szCs w:val="18"/>
        </w:rPr>
      </w:pPr>
      <w:r w:rsidRPr="00974721">
        <w:rPr>
          <w:bCs/>
          <w:color w:val="000000"/>
          <w:kern w:val="0"/>
          <w:sz w:val="18"/>
          <w:szCs w:val="18"/>
        </w:rPr>
        <w:t>注：</w:t>
      </w:r>
      <w:r w:rsidRPr="00974721">
        <w:rPr>
          <w:bCs/>
          <w:color w:val="000000"/>
          <w:kern w:val="0"/>
          <w:sz w:val="18"/>
          <w:szCs w:val="18"/>
        </w:rPr>
        <w:t>*</w:t>
      </w:r>
      <w:r w:rsidRPr="00974721">
        <w:rPr>
          <w:bCs/>
          <w:color w:val="000000"/>
          <w:kern w:val="0"/>
          <w:sz w:val="18"/>
          <w:szCs w:val="18"/>
        </w:rPr>
        <w:t>含中等职业教育学生数；</w:t>
      </w:r>
      <w:r w:rsidRPr="00974721">
        <w:rPr>
          <w:bCs/>
          <w:color w:val="000000"/>
          <w:kern w:val="0"/>
          <w:sz w:val="18"/>
          <w:szCs w:val="18"/>
        </w:rPr>
        <w:t>**</w:t>
      </w:r>
      <w:r w:rsidRPr="00974721">
        <w:rPr>
          <w:bCs/>
          <w:color w:val="000000"/>
          <w:kern w:val="0"/>
          <w:sz w:val="18"/>
          <w:szCs w:val="18"/>
        </w:rPr>
        <w:t>含高等职业教育学生数。</w:t>
      </w:r>
    </w:p>
    <w:p w:rsidR="00401C64" w:rsidRPr="008E696A" w:rsidRDefault="00401C64" w:rsidP="00401C64">
      <w:pPr>
        <w:widowControl/>
        <w:spacing w:line="480" w:lineRule="atLeast"/>
        <w:jc w:val="center"/>
        <w:rPr>
          <w:rFonts w:ascii="黑体" w:eastAsia="黑体" w:hint="eastAsia"/>
          <w:bCs/>
          <w:color w:val="000000"/>
          <w:kern w:val="0"/>
          <w:szCs w:val="21"/>
        </w:rPr>
      </w:pPr>
      <w:r w:rsidRPr="008E696A">
        <w:rPr>
          <w:rFonts w:ascii="黑体" w:eastAsia="黑体" w:hint="eastAsia"/>
          <w:bCs/>
          <w:color w:val="000000"/>
          <w:kern w:val="0"/>
          <w:szCs w:val="21"/>
        </w:rPr>
        <w:t>专栏2：人力资源开发主要目标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4648"/>
        <w:gridCol w:w="1227"/>
        <w:gridCol w:w="1137"/>
        <w:gridCol w:w="1137"/>
        <w:gridCol w:w="1137"/>
      </w:tblGrid>
      <w:tr w:rsidR="00401C64" w:rsidRPr="00A6511A" w:rsidTr="00E64ABE">
        <w:trPr>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b/>
                <w:kern w:val="0"/>
                <w:sz w:val="18"/>
                <w:szCs w:val="18"/>
              </w:rPr>
            </w:pPr>
            <w:r w:rsidRPr="00A6511A">
              <w:rPr>
                <w:b/>
                <w:kern w:val="0"/>
                <w:sz w:val="18"/>
                <w:szCs w:val="18"/>
              </w:rPr>
              <w:t>指标</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b/>
                <w:kern w:val="0"/>
                <w:sz w:val="18"/>
                <w:szCs w:val="18"/>
              </w:rPr>
            </w:pPr>
            <w:r w:rsidRPr="00A6511A">
              <w:rPr>
                <w:b/>
                <w:kern w:val="0"/>
                <w:sz w:val="18"/>
                <w:szCs w:val="18"/>
              </w:rPr>
              <w:t>单位</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b/>
                <w:kern w:val="0"/>
                <w:sz w:val="18"/>
                <w:szCs w:val="18"/>
              </w:rPr>
            </w:pPr>
            <w:r w:rsidRPr="00A6511A">
              <w:rPr>
                <w:b/>
                <w:kern w:val="0"/>
                <w:sz w:val="18"/>
                <w:szCs w:val="18"/>
              </w:rPr>
              <w:t>2009</w:t>
            </w:r>
            <w:r w:rsidRPr="00A6511A">
              <w:rPr>
                <w:b/>
                <w:kern w:val="0"/>
                <w:sz w:val="18"/>
                <w:szCs w:val="18"/>
              </w:rPr>
              <w:t>年</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b/>
                <w:kern w:val="0"/>
                <w:sz w:val="18"/>
                <w:szCs w:val="18"/>
              </w:rPr>
            </w:pPr>
            <w:r w:rsidRPr="00A6511A">
              <w:rPr>
                <w:b/>
                <w:kern w:val="0"/>
                <w:sz w:val="18"/>
                <w:szCs w:val="18"/>
              </w:rPr>
              <w:t>2015</w:t>
            </w:r>
            <w:r w:rsidRPr="00A6511A">
              <w:rPr>
                <w:b/>
                <w:kern w:val="0"/>
                <w:sz w:val="18"/>
                <w:szCs w:val="18"/>
              </w:rPr>
              <w:t>年</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b/>
                <w:kern w:val="0"/>
                <w:sz w:val="18"/>
                <w:szCs w:val="18"/>
              </w:rPr>
            </w:pPr>
            <w:r w:rsidRPr="00A6511A">
              <w:rPr>
                <w:b/>
                <w:kern w:val="0"/>
                <w:sz w:val="18"/>
                <w:szCs w:val="18"/>
              </w:rPr>
              <w:t>2020</w:t>
            </w:r>
            <w:r w:rsidRPr="00A6511A">
              <w:rPr>
                <w:b/>
                <w:kern w:val="0"/>
                <w:sz w:val="18"/>
                <w:szCs w:val="18"/>
              </w:rPr>
              <w:t>年</w:t>
            </w:r>
          </w:p>
        </w:tc>
      </w:tr>
      <w:tr w:rsidR="00401C64" w:rsidRPr="00A6511A" w:rsidTr="00E64ABE">
        <w:trPr>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具有高等教育文化程度的人数</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万人</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9830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14500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19500</w:t>
            </w:r>
          </w:p>
        </w:tc>
      </w:tr>
      <w:tr w:rsidR="00401C64" w:rsidRPr="00A6511A" w:rsidTr="00E64ABE">
        <w:trPr>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主要劳动年龄人口平均受教育年限</w:t>
            </w:r>
          </w:p>
          <w:p w:rsidR="00401C64" w:rsidRPr="00A6511A" w:rsidRDefault="00401C64" w:rsidP="00E64ABE">
            <w:pPr>
              <w:widowControl/>
              <w:jc w:val="center"/>
              <w:rPr>
                <w:kern w:val="0"/>
                <w:sz w:val="18"/>
                <w:szCs w:val="18"/>
              </w:rPr>
            </w:pPr>
            <w:r w:rsidRPr="00A6511A">
              <w:rPr>
                <w:kern w:val="0"/>
                <w:sz w:val="18"/>
                <w:szCs w:val="18"/>
              </w:rPr>
              <w:t>其中：受过高等教育的比例</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年</w:t>
            </w:r>
          </w:p>
          <w:p w:rsidR="00401C64" w:rsidRPr="00A6511A" w:rsidRDefault="00401C64" w:rsidP="00E64ABE">
            <w:pPr>
              <w:widowControl/>
              <w:jc w:val="center"/>
              <w:rPr>
                <w:kern w:val="0"/>
                <w:sz w:val="18"/>
                <w:szCs w:val="18"/>
              </w:rPr>
            </w:pPr>
            <w:r w:rsidRPr="00A6511A">
              <w:rPr>
                <w:kern w:val="0"/>
                <w:sz w:val="18"/>
                <w:szCs w:val="18"/>
              </w:rPr>
              <w:t>%</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9.5</w:t>
            </w:r>
          </w:p>
          <w:p w:rsidR="00401C64" w:rsidRPr="00A6511A" w:rsidRDefault="00401C64" w:rsidP="00E64ABE">
            <w:pPr>
              <w:widowControl/>
              <w:jc w:val="center"/>
              <w:rPr>
                <w:kern w:val="0"/>
                <w:sz w:val="18"/>
                <w:szCs w:val="18"/>
              </w:rPr>
            </w:pPr>
            <w:r w:rsidRPr="00A6511A">
              <w:rPr>
                <w:kern w:val="0"/>
                <w:sz w:val="18"/>
                <w:szCs w:val="18"/>
              </w:rPr>
              <w:t>9.9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10.5</w:t>
            </w:r>
          </w:p>
          <w:p w:rsidR="00401C64" w:rsidRPr="00A6511A" w:rsidRDefault="00401C64" w:rsidP="00E64ABE">
            <w:pPr>
              <w:widowControl/>
              <w:jc w:val="center"/>
              <w:rPr>
                <w:kern w:val="0"/>
                <w:sz w:val="18"/>
                <w:szCs w:val="18"/>
              </w:rPr>
            </w:pPr>
            <w:r w:rsidRPr="00A6511A">
              <w:rPr>
                <w:kern w:val="0"/>
                <w:sz w:val="18"/>
                <w:szCs w:val="18"/>
              </w:rPr>
              <w:t>15.0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11.2</w:t>
            </w:r>
          </w:p>
          <w:p w:rsidR="00401C64" w:rsidRPr="00A6511A" w:rsidRDefault="00401C64" w:rsidP="00E64ABE">
            <w:pPr>
              <w:widowControl/>
              <w:jc w:val="center"/>
              <w:rPr>
                <w:kern w:val="0"/>
                <w:sz w:val="18"/>
                <w:szCs w:val="18"/>
              </w:rPr>
            </w:pPr>
            <w:r w:rsidRPr="00A6511A">
              <w:rPr>
                <w:kern w:val="0"/>
                <w:sz w:val="18"/>
                <w:szCs w:val="18"/>
              </w:rPr>
              <w:t>20.0</w:t>
            </w:r>
          </w:p>
        </w:tc>
      </w:tr>
      <w:tr w:rsidR="00401C64" w:rsidRPr="00A6511A" w:rsidTr="00E64ABE">
        <w:trPr>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新增劳动力平均受教育年限</w:t>
            </w:r>
          </w:p>
          <w:p w:rsidR="00401C64" w:rsidRPr="00A6511A" w:rsidRDefault="00401C64" w:rsidP="00E64ABE">
            <w:pPr>
              <w:widowControl/>
              <w:jc w:val="center"/>
              <w:rPr>
                <w:kern w:val="0"/>
                <w:sz w:val="18"/>
                <w:szCs w:val="18"/>
              </w:rPr>
            </w:pPr>
            <w:r w:rsidRPr="00A6511A">
              <w:rPr>
                <w:kern w:val="0"/>
                <w:sz w:val="18"/>
                <w:szCs w:val="18"/>
              </w:rPr>
              <w:t>其中：受过高中阶段及以上教育的比例</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年</w:t>
            </w:r>
          </w:p>
          <w:p w:rsidR="00401C64" w:rsidRPr="00A6511A" w:rsidRDefault="00401C64" w:rsidP="00E64ABE">
            <w:pPr>
              <w:widowControl/>
              <w:jc w:val="center"/>
              <w:rPr>
                <w:kern w:val="0"/>
                <w:sz w:val="18"/>
                <w:szCs w:val="18"/>
              </w:rPr>
            </w:pPr>
            <w:r w:rsidRPr="00A6511A">
              <w:rPr>
                <w:kern w:val="0"/>
                <w:sz w:val="18"/>
                <w:szCs w:val="18"/>
              </w:rPr>
              <w:t>%</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12.4</w:t>
            </w:r>
          </w:p>
          <w:p w:rsidR="00401C64" w:rsidRPr="00A6511A" w:rsidRDefault="00401C64" w:rsidP="00E64ABE">
            <w:pPr>
              <w:widowControl/>
              <w:jc w:val="center"/>
              <w:rPr>
                <w:kern w:val="0"/>
                <w:sz w:val="18"/>
                <w:szCs w:val="18"/>
              </w:rPr>
            </w:pPr>
            <w:r w:rsidRPr="00A6511A">
              <w:rPr>
                <w:kern w:val="0"/>
                <w:sz w:val="18"/>
                <w:szCs w:val="18"/>
              </w:rPr>
              <w:t>67.0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13.3</w:t>
            </w:r>
          </w:p>
          <w:p w:rsidR="00401C64" w:rsidRPr="00A6511A" w:rsidRDefault="00401C64" w:rsidP="00E64ABE">
            <w:pPr>
              <w:widowControl/>
              <w:jc w:val="center"/>
              <w:rPr>
                <w:kern w:val="0"/>
                <w:sz w:val="18"/>
                <w:szCs w:val="18"/>
              </w:rPr>
            </w:pPr>
            <w:r w:rsidRPr="00A6511A">
              <w:rPr>
                <w:kern w:val="0"/>
                <w:sz w:val="18"/>
                <w:szCs w:val="18"/>
              </w:rPr>
              <w:t>87.0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401C64" w:rsidRPr="00A6511A" w:rsidRDefault="00401C64" w:rsidP="00E64ABE">
            <w:pPr>
              <w:widowControl/>
              <w:jc w:val="center"/>
              <w:rPr>
                <w:kern w:val="0"/>
                <w:sz w:val="18"/>
                <w:szCs w:val="18"/>
              </w:rPr>
            </w:pPr>
            <w:r w:rsidRPr="00A6511A">
              <w:rPr>
                <w:kern w:val="0"/>
                <w:sz w:val="18"/>
                <w:szCs w:val="18"/>
              </w:rPr>
              <w:t>13.5</w:t>
            </w:r>
          </w:p>
          <w:p w:rsidR="00401C64" w:rsidRPr="00A6511A" w:rsidRDefault="00401C64" w:rsidP="00E64ABE">
            <w:pPr>
              <w:widowControl/>
              <w:jc w:val="center"/>
              <w:rPr>
                <w:kern w:val="0"/>
                <w:sz w:val="18"/>
                <w:szCs w:val="18"/>
              </w:rPr>
            </w:pPr>
            <w:r w:rsidRPr="00A6511A">
              <w:rPr>
                <w:kern w:val="0"/>
                <w:sz w:val="18"/>
                <w:szCs w:val="18"/>
              </w:rPr>
              <w:t>90.0</w:t>
            </w:r>
          </w:p>
        </w:tc>
      </w:tr>
    </w:tbl>
    <w:p w:rsidR="00401C64" w:rsidRPr="00A6511A" w:rsidRDefault="00401C64" w:rsidP="00401C64">
      <w:pPr>
        <w:widowControl/>
        <w:spacing w:line="480" w:lineRule="atLeast"/>
        <w:jc w:val="left"/>
        <w:rPr>
          <w:rStyle w:val="a4"/>
          <w:color w:val="000000"/>
          <w:sz w:val="18"/>
          <w:szCs w:val="18"/>
        </w:rPr>
      </w:pPr>
    </w:p>
    <w:p w:rsidR="00401C64" w:rsidRPr="00B36E3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sz w:val="28"/>
          <w:szCs w:val="28"/>
        </w:rPr>
      </w:pPr>
      <w:r w:rsidRPr="00B36E3E">
        <w:rPr>
          <w:rStyle w:val="a4"/>
          <w:rFonts w:ascii="黑体" w:eastAsia="黑体" w:hAnsi="Times New Roman" w:cs="Times New Roman"/>
          <w:b w:val="0"/>
          <w:sz w:val="28"/>
          <w:szCs w:val="28"/>
        </w:rPr>
        <w:t>第二部分 发展任务</w:t>
      </w:r>
    </w:p>
    <w:p w:rsidR="00401C64" w:rsidRPr="00124443"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124443">
        <w:rPr>
          <w:rStyle w:val="a4"/>
          <w:rFonts w:ascii="黑体" w:eastAsia="黑体" w:hAnsi="Times New Roman" w:cs="Times New Roman"/>
          <w:b w:val="0"/>
          <w:bCs w:val="0"/>
        </w:rPr>
        <w:lastRenderedPageBreak/>
        <w:t>第七章 高等教育</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（十八）全面提高高等教育质量。高等教育承担着培养高级专门人才、发展科学技术文化、促进社会主义现代化建设的重大任务。提高质量是高等教育发展的核心任务，是建设高等教育强国的基本要求。到</w:t>
      </w:r>
      <w:r w:rsidRPr="009E2DBA">
        <w:rPr>
          <w:color w:val="000000"/>
          <w:kern w:val="0"/>
          <w:szCs w:val="21"/>
        </w:rPr>
        <w:t>2020</w:t>
      </w:r>
      <w:r w:rsidRPr="009E2DBA">
        <w:rPr>
          <w:color w:val="000000"/>
          <w:kern w:val="0"/>
          <w:szCs w:val="21"/>
        </w:rPr>
        <w:t>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w:t>
      </w:r>
      <w:r w:rsidRPr="009E2DBA">
        <w:rPr>
          <w:color w:val="000000"/>
          <w:kern w:val="0"/>
          <w:szCs w:val="21"/>
        </w:rPr>
        <w:t>“</w:t>
      </w:r>
      <w:r w:rsidRPr="009E2DBA">
        <w:rPr>
          <w:color w:val="000000"/>
          <w:kern w:val="0"/>
          <w:szCs w:val="21"/>
        </w:rPr>
        <w:t>高等学校本科教学质量与教学改革工程</w:t>
      </w:r>
      <w:r w:rsidRPr="009E2DBA">
        <w:rPr>
          <w:color w:val="000000"/>
          <w:kern w:val="0"/>
          <w:szCs w:val="21"/>
        </w:rPr>
        <w:t>”</w:t>
      </w:r>
      <w:r w:rsidRPr="009E2DBA">
        <w:rPr>
          <w:color w:val="000000"/>
          <w:kern w:val="0"/>
          <w:szCs w:val="21"/>
        </w:rPr>
        <w:t>。严格教学管理。健全教学质量保障体系，改进高校教学评估。充分调动学生学习积极性和主动性，激励学生刻苦学习，增强诚信意识，养成良好学风。</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大力推进研究生培养机制改革。建立以科学与工程技术研究为主导的导师责任制和导师项目资助制，推行产学研联合培养研究生的</w:t>
      </w:r>
      <w:r w:rsidRPr="009E2DBA">
        <w:rPr>
          <w:color w:val="000000"/>
          <w:kern w:val="0"/>
          <w:szCs w:val="21"/>
        </w:rPr>
        <w:t>“</w:t>
      </w:r>
      <w:r w:rsidRPr="009E2DBA">
        <w:rPr>
          <w:color w:val="000000"/>
          <w:kern w:val="0"/>
          <w:szCs w:val="21"/>
        </w:rPr>
        <w:t>双导师制</w:t>
      </w:r>
      <w:r w:rsidRPr="009E2DBA">
        <w:rPr>
          <w:color w:val="000000"/>
          <w:kern w:val="0"/>
          <w:szCs w:val="21"/>
        </w:rPr>
        <w:t>”</w:t>
      </w:r>
      <w:r w:rsidRPr="009E2DBA">
        <w:rPr>
          <w:color w:val="000000"/>
          <w:kern w:val="0"/>
          <w:szCs w:val="21"/>
        </w:rPr>
        <w:t>。实施</w:t>
      </w:r>
      <w:r w:rsidRPr="009E2DBA">
        <w:rPr>
          <w:color w:val="000000"/>
          <w:kern w:val="0"/>
          <w:szCs w:val="21"/>
        </w:rPr>
        <w:t>“</w:t>
      </w:r>
      <w:r w:rsidRPr="009E2DBA">
        <w:rPr>
          <w:color w:val="000000"/>
          <w:kern w:val="0"/>
          <w:szCs w:val="21"/>
        </w:rPr>
        <w:t>研究生教育创新计划</w:t>
      </w:r>
      <w:r w:rsidRPr="009E2DBA">
        <w:rPr>
          <w:color w:val="000000"/>
          <w:kern w:val="0"/>
          <w:szCs w:val="21"/>
        </w:rPr>
        <w:t>”</w:t>
      </w:r>
      <w:r w:rsidRPr="009E2DBA">
        <w:rPr>
          <w:color w:val="000000"/>
          <w:kern w:val="0"/>
          <w:szCs w:val="21"/>
        </w:rPr>
        <w:t>。加强管理，不断提高研究生特</w:t>
      </w:r>
      <w:smartTag w:uri="urn:schemas-microsoft-com:office:smarttags" w:element="PersonName">
        <w:smartTagPr>
          <w:attr w:name="ProductID" w:val="别是"/>
        </w:smartTagPr>
        <w:r w:rsidRPr="009E2DBA">
          <w:rPr>
            <w:color w:val="000000"/>
            <w:kern w:val="0"/>
            <w:szCs w:val="21"/>
          </w:rPr>
          <w:t>别是</w:t>
        </w:r>
      </w:smartTag>
      <w:r w:rsidRPr="009E2DBA">
        <w:rPr>
          <w:color w:val="000000"/>
          <w:kern w:val="0"/>
          <w:szCs w:val="21"/>
        </w:rPr>
        <w:t>博士生培养质量。</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w:t>
      </w:r>
      <w:r w:rsidRPr="009E2DBA">
        <w:rPr>
          <w:color w:val="000000"/>
          <w:kern w:val="0"/>
          <w:szCs w:val="21"/>
        </w:rPr>
        <w:t>“</w:t>
      </w:r>
      <w:r w:rsidRPr="009E2DBA">
        <w:rPr>
          <w:color w:val="000000"/>
          <w:kern w:val="0"/>
          <w:szCs w:val="21"/>
        </w:rPr>
        <w:t>高等学校哲学社会科学繁荣计划</w:t>
      </w:r>
      <w:r w:rsidRPr="009E2DBA">
        <w:rPr>
          <w:color w:val="000000"/>
          <w:kern w:val="0"/>
          <w:szCs w:val="21"/>
        </w:rPr>
        <w:t>”</w:t>
      </w:r>
      <w:r w:rsidRPr="009E2DBA">
        <w:rPr>
          <w:color w:val="000000"/>
          <w:kern w:val="0"/>
          <w:szCs w:val="21"/>
        </w:rPr>
        <w:t>。</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促进高校办出特色。建立高校分类体系，实行分类管理。发挥政策指导和资源配置的作用，引导高校合理定位，克服同质化倾向，形成各自的办学理念和风格，在不同层次、不同领域办出特色，争创一流。</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加快建设一流大学和一流学科。以重点学科建设为基础，继续实施</w:t>
      </w:r>
      <w:r w:rsidRPr="009E2DBA">
        <w:rPr>
          <w:color w:val="000000"/>
          <w:kern w:val="0"/>
          <w:szCs w:val="21"/>
        </w:rPr>
        <w:t>“985</w:t>
      </w:r>
      <w:r w:rsidRPr="009E2DBA">
        <w:rPr>
          <w:color w:val="000000"/>
          <w:kern w:val="0"/>
          <w:szCs w:val="21"/>
        </w:rPr>
        <w:t>工程</w:t>
      </w:r>
      <w:r w:rsidRPr="009E2DBA">
        <w:rPr>
          <w:color w:val="000000"/>
          <w:kern w:val="0"/>
          <w:szCs w:val="21"/>
        </w:rPr>
        <w:t>”</w:t>
      </w:r>
      <w:r w:rsidRPr="009E2DBA">
        <w:rPr>
          <w:color w:val="000000"/>
          <w:kern w:val="0"/>
          <w:szCs w:val="21"/>
        </w:rPr>
        <w:t>和优势学科创新平台建设，继续实施</w:t>
      </w:r>
      <w:r w:rsidRPr="009E2DBA">
        <w:rPr>
          <w:color w:val="000000"/>
          <w:kern w:val="0"/>
          <w:szCs w:val="21"/>
        </w:rPr>
        <w:t>“211</w:t>
      </w:r>
      <w:r w:rsidRPr="009E2DBA">
        <w:rPr>
          <w:color w:val="000000"/>
          <w:kern w:val="0"/>
          <w:szCs w:val="21"/>
        </w:rPr>
        <w:t>工程</w:t>
      </w:r>
      <w:r w:rsidRPr="009E2DBA">
        <w:rPr>
          <w:color w:val="000000"/>
          <w:kern w:val="0"/>
          <w:szCs w:val="21"/>
        </w:rPr>
        <w:t>”</w:t>
      </w:r>
      <w:r w:rsidRPr="009E2DBA">
        <w:rPr>
          <w:color w:val="000000"/>
          <w:kern w:val="0"/>
          <w:szCs w:val="21"/>
        </w:rPr>
        <w:t>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401C64" w:rsidRPr="00B36E3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sz w:val="28"/>
          <w:szCs w:val="28"/>
        </w:rPr>
      </w:pPr>
      <w:r w:rsidRPr="00B36E3E">
        <w:rPr>
          <w:rStyle w:val="a4"/>
          <w:rFonts w:ascii="黑体" w:eastAsia="黑体" w:hAnsi="Times New Roman" w:cs="Times New Roman"/>
          <w:b w:val="0"/>
          <w:sz w:val="28"/>
          <w:szCs w:val="28"/>
        </w:rPr>
        <w:t>第三部分 体制改革</w:t>
      </w:r>
    </w:p>
    <w:p w:rsidR="00401C64" w:rsidRPr="00124443"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124443">
        <w:rPr>
          <w:rStyle w:val="a4"/>
          <w:rFonts w:ascii="黑体" w:eastAsia="黑体" w:hAnsi="Times New Roman" w:cs="Times New Roman"/>
          <w:b w:val="0"/>
          <w:bCs w:val="0"/>
        </w:rPr>
        <w:t>第十一章 人才培养体制改革</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（三十二）创新人才培养模式。适应国家和社会发展需要，遵循教育规律和人才成长规律，深化教育教学改革，创新教育教学方法，探索多种培养方式，形成各类人才辈出、拔尖创新人才不断涌现的局面。</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注重学思结合。倡导启发式、探究式、讨论式、参与式教学，帮助学生学会学习。激发学生的好奇心，培养学生的兴趣爱好，营造独立思考、自由探索、勇于创新的良好环境。适应经济社会发</w:t>
      </w:r>
      <w:r w:rsidRPr="009E2DBA">
        <w:rPr>
          <w:color w:val="000000"/>
          <w:kern w:val="0"/>
          <w:szCs w:val="21"/>
        </w:rPr>
        <w:lastRenderedPageBreak/>
        <w:t>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401C64" w:rsidRDefault="00401C64" w:rsidP="00401C64">
      <w:pPr>
        <w:widowControl/>
        <w:spacing w:line="360" w:lineRule="auto"/>
        <w:ind w:firstLineChars="200" w:firstLine="420"/>
        <w:jc w:val="left"/>
        <w:rPr>
          <w:rFonts w:hint="eastAsia"/>
          <w:color w:val="000000"/>
          <w:kern w:val="0"/>
          <w:szCs w:val="21"/>
        </w:rPr>
      </w:pPr>
      <w:r w:rsidRPr="009E2DBA">
        <w:rPr>
          <w:color w:val="000000"/>
          <w:kern w:val="0"/>
          <w:szCs w:val="21"/>
        </w:rPr>
        <w:t>（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5904DE">
        <w:rPr>
          <w:rStyle w:val="a4"/>
          <w:rFonts w:ascii="黑体" w:eastAsia="黑体" w:hAnsi="Times New Roman" w:cs="Times New Roman"/>
          <w:b w:val="0"/>
        </w:rPr>
        <w:t>第十二章 考试招生制度改革</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401C64" w:rsidRPr="00124443"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124443">
        <w:rPr>
          <w:rStyle w:val="a4"/>
          <w:rFonts w:ascii="黑体" w:eastAsia="黑体" w:hAnsi="Times New Roman" w:cs="Times New Roman"/>
          <w:b w:val="0"/>
          <w:bCs w:val="0"/>
        </w:rPr>
        <w:t>第十三章 建设现代学校制度</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r w:rsidRPr="009E2DBA">
        <w:rPr>
          <w:color w:val="000000"/>
          <w:kern w:val="0"/>
          <w:szCs w:val="21"/>
        </w:rPr>
        <w:t xml:space="preserve"> </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（四十）完善中国特色现代大学制度。完善治理结构。公办高等学校要坚持和完善党委领导下的校长负责制。健全议事规则与决策程序，依法落实党委、校长职权。完善大学校长选拔任用办法。</w:t>
      </w:r>
      <w:r w:rsidRPr="009E2DBA">
        <w:rPr>
          <w:color w:val="000000"/>
          <w:kern w:val="0"/>
          <w:szCs w:val="21"/>
        </w:rPr>
        <w:lastRenderedPageBreak/>
        <w:t>充分发挥学术委员会在学科建设、学术评价、学术发展中的重要作用。探</w:t>
      </w:r>
      <w:smartTag w:uri="urn:schemas-microsoft-com:office:smarttags" w:element="PersonName">
        <w:smartTagPr>
          <w:attr w:name="ProductID" w:val="索"/>
        </w:smartTagPr>
        <w:r w:rsidRPr="009E2DBA">
          <w:rPr>
            <w:color w:val="000000"/>
            <w:kern w:val="0"/>
            <w:szCs w:val="21"/>
          </w:rPr>
          <w:t>索</w:t>
        </w:r>
      </w:smartTag>
      <w:r w:rsidRPr="009E2DBA">
        <w:rPr>
          <w:color w:val="000000"/>
          <w:kern w:val="0"/>
          <w:szCs w:val="21"/>
        </w:rPr>
        <w:t>教授治学的有效途径，充分发挥教授在教学、学术研究和学校管理中的作用。加强教职工代表大会、学生代表大会建设，发挥群众团体的作用。</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加强章程建设。各类高校应依法制定章程，依照章程规定管理学校。尊重学术自由，营造宽松的学术环境。全面实行聘任制度和岗位管理制度。确立科学的考核评价和激励机制。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401C64" w:rsidRPr="00124443"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124443">
        <w:rPr>
          <w:rStyle w:val="a4"/>
          <w:rFonts w:ascii="黑体" w:eastAsia="黑体" w:hAnsi="Times New Roman" w:cs="Times New Roman"/>
          <w:b w:val="0"/>
        </w:rPr>
        <w:t xml:space="preserve"> </w:t>
      </w:r>
      <w:r w:rsidRPr="00124443">
        <w:rPr>
          <w:rStyle w:val="a4"/>
          <w:rFonts w:ascii="黑体" w:eastAsia="黑体" w:hAnsi="Times New Roman" w:cs="Times New Roman"/>
          <w:b w:val="0"/>
          <w:bCs w:val="0"/>
        </w:rPr>
        <w:t>第十四章　办学体制改革</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改进非义务教育公共服务提供方式，完善优惠政策，鼓励公平竞争，引导社会资金以多种方式进入教育领域。</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依法落实民办学校、学生、教师与公办学校、学生、教师平等的法律地位，保障民办学校办学自主权。清理并纠正对民办学校的各类歧视政策。制定完善促进民办教育发展的优惠政策。对具备学士、硕士</w:t>
      </w:r>
      <w:smartTag w:uri="urn:schemas-microsoft-com:office:smarttags" w:element="PersonName">
        <w:smartTagPr>
          <w:attr w:name="ProductID" w:val="和"/>
        </w:smartTagPr>
        <w:r w:rsidRPr="009E2DBA">
          <w:rPr>
            <w:color w:val="000000"/>
            <w:kern w:val="0"/>
            <w:szCs w:val="21"/>
          </w:rPr>
          <w:t>和</w:t>
        </w:r>
      </w:smartTag>
      <w:r w:rsidRPr="009E2DBA">
        <w:rPr>
          <w:color w:val="000000"/>
          <w:kern w:val="0"/>
          <w:szCs w:val="21"/>
        </w:rPr>
        <w:t>博士学位授予单位条件的民办学校，按规定程序予以审批。建立完善民办学校教师社会保险制度。</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第十五章　管理体制改革</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培育专业教育服务机构。完善教育中介组织的准入、资助、监管和行业自律制度。积极发挥行业协会、专业学会、基金会等各类社会组织在教育公共治理中的作用。</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第十六章　扩大教育开放</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吸引更多世界一流的专家学者来华从事教学、科研和管理工作，有计划地引进海外高端人才和学术团队。引进境外优秀教材，提高高等学校聘任外籍教师的比例。吸引海外优秀留学人员回国服务。</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创新和完善公派出国留学机制，在全国公开选拔优秀学生进入国外高水平大学和研究机构学习。加强对自费出国留学的政策引导，加大对优秀自费留学生资助和奖励力度。坚持</w:t>
      </w:r>
      <w:r w:rsidRPr="009E2DBA">
        <w:rPr>
          <w:color w:val="000000"/>
          <w:kern w:val="0"/>
          <w:szCs w:val="21"/>
        </w:rPr>
        <w:t>“</w:t>
      </w:r>
      <w:r w:rsidRPr="009E2DBA">
        <w:rPr>
          <w:color w:val="000000"/>
          <w:kern w:val="0"/>
          <w:szCs w:val="21"/>
        </w:rPr>
        <w:t>支持留学、鼓励回国、来去自由</w:t>
      </w:r>
      <w:r w:rsidRPr="009E2DBA">
        <w:rPr>
          <w:color w:val="000000"/>
          <w:kern w:val="0"/>
          <w:szCs w:val="21"/>
        </w:rPr>
        <w:t>”</w:t>
      </w:r>
      <w:r w:rsidRPr="009E2DBA">
        <w:rPr>
          <w:color w:val="000000"/>
          <w:kern w:val="0"/>
          <w:szCs w:val="21"/>
        </w:rPr>
        <w:t>的方针，提高对留学人员的服务和管理水平。</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进一步扩大外国留学生规模。增加中国政府奖学金数量，重点资助发展中国家学生，优化来华留学人员结构。实施来华留学预备教育，增加高等学校外语授课的学科专业，不断提高来华留学教育质量。</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加强内地与港澳台地区的教育交流与合作。扩展交流内容，创新合作模式，促进教育事业共同发展。</w:t>
      </w:r>
    </w:p>
    <w:p w:rsidR="00401C64" w:rsidRPr="00B36E3E"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sz w:val="28"/>
          <w:szCs w:val="28"/>
        </w:rPr>
      </w:pPr>
      <w:r w:rsidRPr="00B36E3E">
        <w:rPr>
          <w:rStyle w:val="a4"/>
          <w:rFonts w:ascii="黑体" w:eastAsia="黑体" w:hAnsi="Times New Roman" w:cs="Times New Roman"/>
          <w:b w:val="0"/>
          <w:sz w:val="28"/>
          <w:szCs w:val="28"/>
        </w:rPr>
        <w:t>第四部分　保障措施</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第十七章　加强教师队伍建设</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（五十三）提高教师业务水平。完善培养培训体系，做好培养培训规划，优化队伍结构，提高教师专业水平和教学能力。通过研修培训、学术交流、项目资助等方式，培养教育教学骨干、</w:t>
      </w:r>
      <w:r w:rsidRPr="009E2DBA">
        <w:rPr>
          <w:color w:val="000000"/>
          <w:kern w:val="0"/>
          <w:szCs w:val="21"/>
        </w:rPr>
        <w:t>“</w:t>
      </w:r>
      <w:r w:rsidRPr="009E2DBA">
        <w:rPr>
          <w:color w:val="000000"/>
          <w:kern w:val="0"/>
          <w:szCs w:val="21"/>
        </w:rPr>
        <w:t>双师型</w:t>
      </w:r>
      <w:r w:rsidRPr="009E2DBA">
        <w:rPr>
          <w:color w:val="000000"/>
          <w:kern w:val="0"/>
          <w:szCs w:val="21"/>
        </w:rPr>
        <w:t>”</w:t>
      </w:r>
      <w:r w:rsidRPr="009E2DBA">
        <w:rPr>
          <w:color w:val="000000"/>
          <w:kern w:val="0"/>
          <w:szCs w:val="21"/>
        </w:rPr>
        <w:t>教师、学术带头人和校长，造就一批教学名师和学科领军人才。</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w:t>
      </w:r>
      <w:r w:rsidRPr="009E2DBA">
        <w:rPr>
          <w:color w:val="000000"/>
          <w:kern w:val="0"/>
          <w:szCs w:val="21"/>
        </w:rPr>
        <w:lastRenderedPageBreak/>
        <w:t>的教师教育体系。深化教师教育改革，创新培养模式，增强实习实践环节，强化师德修养和教学能力训练，提高教师培养质量。</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以</w:t>
      </w:r>
      <w:r w:rsidRPr="009E2DBA">
        <w:rPr>
          <w:color w:val="000000"/>
          <w:kern w:val="0"/>
          <w:szCs w:val="21"/>
        </w:rPr>
        <w:t>“</w:t>
      </w:r>
      <w:r w:rsidRPr="009E2DBA">
        <w:rPr>
          <w:color w:val="000000"/>
          <w:kern w:val="0"/>
          <w:szCs w:val="21"/>
        </w:rPr>
        <w:t>双师型</w:t>
      </w:r>
      <w:r w:rsidRPr="009E2DBA">
        <w:rPr>
          <w:color w:val="000000"/>
          <w:kern w:val="0"/>
          <w:szCs w:val="21"/>
        </w:rPr>
        <w:t>”</w:t>
      </w:r>
      <w:r w:rsidRPr="009E2DBA">
        <w:rPr>
          <w:color w:val="000000"/>
          <w:kern w:val="0"/>
          <w:szCs w:val="21"/>
        </w:rPr>
        <w:t>教师为重点，加强职业院校教师队伍建设。加大职业院校教师培养培训力度。依托相关高等学校和大中型企业，共建</w:t>
      </w:r>
      <w:r w:rsidRPr="009E2DBA">
        <w:rPr>
          <w:color w:val="000000"/>
          <w:kern w:val="0"/>
          <w:szCs w:val="21"/>
        </w:rPr>
        <w:t>“</w:t>
      </w:r>
      <w:r w:rsidRPr="009E2DBA">
        <w:rPr>
          <w:color w:val="000000"/>
          <w:kern w:val="0"/>
          <w:szCs w:val="21"/>
        </w:rPr>
        <w:t>双师型</w:t>
      </w:r>
      <w:r w:rsidRPr="009E2DBA">
        <w:rPr>
          <w:color w:val="000000"/>
          <w:kern w:val="0"/>
          <w:szCs w:val="21"/>
        </w:rPr>
        <w:t>”</w:t>
      </w:r>
      <w:r w:rsidRPr="009E2DBA">
        <w:rPr>
          <w:color w:val="000000"/>
          <w:kern w:val="0"/>
          <w:szCs w:val="21"/>
        </w:rPr>
        <w:t>教师培养培训基地。完善教师定期到企业实践制度。完善相关人事制度，聘任（聘用）具有实践经验的专业技术人员和高技能人才担任专兼职教师，提高持有专业技术资格证书和职业资格证书教师比例。</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w:t>
      </w:r>
      <w:r w:rsidRPr="009E2DBA">
        <w:rPr>
          <w:color w:val="000000"/>
          <w:kern w:val="0"/>
          <w:szCs w:val="21"/>
        </w:rPr>
        <w:t>“</w:t>
      </w:r>
      <w:r w:rsidRPr="009E2DBA">
        <w:rPr>
          <w:color w:val="000000"/>
          <w:kern w:val="0"/>
          <w:szCs w:val="21"/>
        </w:rPr>
        <w:t>长江学者奖励计划</w:t>
      </w:r>
      <w:r w:rsidRPr="009E2DBA">
        <w:rPr>
          <w:color w:val="000000"/>
          <w:kern w:val="0"/>
          <w:szCs w:val="21"/>
        </w:rPr>
        <w:t>”</w:t>
      </w:r>
      <w:r w:rsidRPr="009E2DBA">
        <w:rPr>
          <w:color w:val="000000"/>
          <w:kern w:val="0"/>
          <w:szCs w:val="21"/>
        </w:rPr>
        <w:t>和</w:t>
      </w:r>
      <w:r w:rsidRPr="009E2DBA">
        <w:rPr>
          <w:color w:val="000000"/>
          <w:kern w:val="0"/>
          <w:szCs w:val="21"/>
        </w:rPr>
        <w:t>“</w:t>
      </w:r>
      <w:r w:rsidRPr="009E2DBA">
        <w:rPr>
          <w:color w:val="000000"/>
          <w:kern w:val="0"/>
          <w:szCs w:val="21"/>
        </w:rPr>
        <w:t>国家杰出青年科学基金</w:t>
      </w:r>
      <w:r w:rsidRPr="009E2DBA">
        <w:rPr>
          <w:color w:val="000000"/>
          <w:kern w:val="0"/>
          <w:szCs w:val="21"/>
        </w:rPr>
        <w:t>”</w:t>
      </w:r>
      <w:r w:rsidRPr="009E2DBA">
        <w:rPr>
          <w:color w:val="000000"/>
          <w:kern w:val="0"/>
          <w:szCs w:val="21"/>
        </w:rPr>
        <w:t>等人才项目，为高校集聚具有国际影响的学科领军人才。</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第十八章　保障经费投入</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（五十六）加大教育投入。教育投入是支撑国家长远发展的基础性、战略性投资，是教育事业的物质基础，是公共财政的重要职能。要健全以政府投入为主、多渠道筹集教育经费的体制，大幅度增加教育投入。</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w:t>
      </w:r>
      <w:r w:rsidRPr="009E2DBA">
        <w:rPr>
          <w:color w:val="000000"/>
          <w:kern w:val="0"/>
          <w:szCs w:val="21"/>
        </w:rPr>
        <w:t>3%</w:t>
      </w:r>
      <w:r w:rsidRPr="009E2DBA">
        <w:rPr>
          <w:color w:val="000000"/>
          <w:kern w:val="0"/>
          <w:szCs w:val="21"/>
        </w:rPr>
        <w:t>足额征收教育费附加，专项用于教育事业。提高国家财政性教育经费支出占国内生产总值比例，</w:t>
      </w:r>
      <w:r w:rsidRPr="009E2DBA">
        <w:rPr>
          <w:color w:val="000000"/>
          <w:kern w:val="0"/>
          <w:szCs w:val="21"/>
        </w:rPr>
        <w:t>2012</w:t>
      </w:r>
      <w:r w:rsidRPr="009E2DBA">
        <w:rPr>
          <w:color w:val="000000"/>
          <w:kern w:val="0"/>
          <w:szCs w:val="21"/>
        </w:rPr>
        <w:t>年达到</w:t>
      </w:r>
      <w:r w:rsidRPr="009E2DBA">
        <w:rPr>
          <w:color w:val="000000"/>
          <w:kern w:val="0"/>
          <w:szCs w:val="21"/>
        </w:rPr>
        <w:t>4%</w:t>
      </w:r>
      <w:r w:rsidRPr="009E2DBA">
        <w:rPr>
          <w:color w:val="000000"/>
          <w:kern w:val="0"/>
          <w:szCs w:val="21"/>
        </w:rPr>
        <w:t>。</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进一步加大农村、边远贫困地区、民族地区教育投入。中央财政通过加大转移支付，支持农村欠发达地区和民族地区教育事业发展，加强关键领域和薄弱环节，解决突出问题。</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完善学校收费管理办法，规范学校收费行为和收费资金使用管理。坚持勤俭办学，严禁铺张浪费，建设节约型学校。</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 xml:space="preserve">第十九章 </w:t>
      </w:r>
      <w:r>
        <w:rPr>
          <w:rStyle w:val="a4"/>
          <w:rFonts w:ascii="黑体" w:eastAsia="黑体" w:hAnsi="Times New Roman" w:cs="Times New Roman" w:hint="eastAsia"/>
          <w:b w:val="0"/>
          <w:bCs w:val="0"/>
        </w:rPr>
        <w:t xml:space="preserve"> </w:t>
      </w:r>
      <w:r w:rsidRPr="005904DE">
        <w:rPr>
          <w:rStyle w:val="a4"/>
          <w:rFonts w:ascii="黑体" w:eastAsia="黑体" w:hAnsi="Times New Roman" w:cs="Times New Roman"/>
          <w:b w:val="0"/>
          <w:bCs w:val="0"/>
        </w:rPr>
        <w:t>加快教育信息化进程</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（五十九）加快教育信息基础设施建设。信息技术对教育发展具有革命性影响，必须予以高度重视。把教育信息化纳入国家信息化发展整体战略，超前部署教育信息网络。到</w:t>
      </w:r>
      <w:r w:rsidRPr="009E2DBA">
        <w:rPr>
          <w:color w:val="000000"/>
          <w:kern w:val="0"/>
          <w:szCs w:val="21"/>
        </w:rPr>
        <w:t>2020</w:t>
      </w:r>
      <w:r w:rsidRPr="009E2DBA">
        <w:rPr>
          <w:color w:val="000000"/>
          <w:kern w:val="0"/>
          <w:szCs w:val="21"/>
        </w:rPr>
        <w:t>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强化信息技术应用。提高教师应用信息技术水平，更新教学观念，改进教学方法，提高教学效果。鼓励学生利用信息手段主动学习、自主学习，增强运用信息技术分析解决问题能力。加快全民信息技术普及和应用。</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源，搭建国家教育管理公共服务平台，为宏观决策提供科学依据，为公众提供公共教育信息，不断提高教育管理现代化水平。</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第二十章 推进依法治教</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开展普法教育。促进师生员工提高法律素质和公民意识，自觉知法守法，遵守公共生活秩序，做遵纪守法的楷模。</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严格落实问责制。主动接受和积极配合各级人大及其常委会对教育法律法规执行情况的监督检查以及司法机关的司法监督。建立健全层级监督机制。加强监察、审计等专门监督。强化社会监督。</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 xml:space="preserve">第二十一章 </w:t>
      </w:r>
      <w:r>
        <w:rPr>
          <w:rStyle w:val="a4"/>
          <w:rFonts w:ascii="黑体" w:eastAsia="黑体" w:hAnsi="Times New Roman" w:cs="Times New Roman" w:hint="eastAsia"/>
          <w:b w:val="0"/>
          <w:bCs w:val="0"/>
        </w:rPr>
        <w:t xml:space="preserve"> </w:t>
      </w:r>
      <w:r w:rsidRPr="005904DE">
        <w:rPr>
          <w:rStyle w:val="a4"/>
          <w:rFonts w:ascii="黑体" w:eastAsia="黑体" w:hAnsi="Times New Roman" w:cs="Times New Roman"/>
          <w:b w:val="0"/>
          <w:bCs w:val="0"/>
        </w:rPr>
        <w:t>重大项目和改革试点</w:t>
      </w:r>
    </w:p>
    <w:p w:rsidR="00401C64" w:rsidRDefault="00401C64" w:rsidP="00401C64">
      <w:pPr>
        <w:widowControl/>
        <w:spacing w:line="360" w:lineRule="auto"/>
        <w:ind w:firstLineChars="200" w:firstLine="420"/>
        <w:jc w:val="left"/>
        <w:rPr>
          <w:rFonts w:hint="eastAsia"/>
          <w:color w:val="000000"/>
          <w:kern w:val="0"/>
          <w:szCs w:val="21"/>
        </w:rPr>
      </w:pPr>
      <w:r w:rsidRPr="009E2DBA">
        <w:rPr>
          <w:color w:val="000000"/>
          <w:kern w:val="0"/>
          <w:szCs w:val="21"/>
        </w:rPr>
        <w:t>（六十六）组织实施重大项目。</w:t>
      </w:r>
      <w:r w:rsidRPr="009E2DBA">
        <w:rPr>
          <w:color w:val="000000"/>
          <w:kern w:val="0"/>
          <w:szCs w:val="21"/>
        </w:rPr>
        <w:t>2010</w:t>
      </w:r>
      <w:r w:rsidRPr="009E2DBA">
        <w:rPr>
          <w:color w:val="000000"/>
          <w:kern w:val="0"/>
          <w:szCs w:val="21"/>
        </w:rPr>
        <w:t>－</w:t>
      </w:r>
      <w:r w:rsidRPr="009E2DBA">
        <w:rPr>
          <w:color w:val="000000"/>
          <w:kern w:val="0"/>
          <w:szCs w:val="21"/>
        </w:rPr>
        <w:t>2012</w:t>
      </w:r>
      <w:r w:rsidRPr="009E2DBA">
        <w:rPr>
          <w:color w:val="000000"/>
          <w:kern w:val="0"/>
          <w:szCs w:val="21"/>
        </w:rPr>
        <w:t>年，围绕教育改革发展战略目标，着眼于促进教育公平，提高教育质量，增强可持续发展能力，以加强关键领域和薄弱环节为重点，完善机制，组织实施一批重大项目。</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义务教育学校标准化建设。完善城乡义务教育经费保障机制，科学规划、统筹安排、均衡配置、合理布局。实施中小学校舍安全工程，集中开展危房改造、抗震加固，实现城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推进农村学前教育。支持办好现有的乡镇和村幼儿园；重点支持中西部贫困地区充分利用中小学富余校舍和社会资源，改扩建或新建乡镇和村幼儿园；对农村幼儿园园长和骨干教师进行培训。</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职业教育基础能力建设。支持建设一批职业教育实训基地，提升职业教育实践教学水平；完成一大批</w:t>
      </w:r>
      <w:r w:rsidRPr="009E2DBA">
        <w:rPr>
          <w:color w:val="000000"/>
          <w:kern w:val="0"/>
          <w:szCs w:val="21"/>
        </w:rPr>
        <w:t>“</w:t>
      </w:r>
      <w:r w:rsidRPr="009E2DBA">
        <w:rPr>
          <w:color w:val="000000"/>
          <w:kern w:val="0"/>
          <w:szCs w:val="21"/>
        </w:rPr>
        <w:t>双师型</w:t>
      </w:r>
      <w:r w:rsidRPr="009E2DBA">
        <w:rPr>
          <w:color w:val="000000"/>
          <w:kern w:val="0"/>
          <w:szCs w:val="21"/>
        </w:rPr>
        <w:t>”</w:t>
      </w:r>
      <w:r w:rsidRPr="009E2DBA">
        <w:rPr>
          <w:color w:val="000000"/>
          <w:kern w:val="0"/>
          <w:szCs w:val="21"/>
        </w:rPr>
        <w:t>教师培训，聘任（聘用）一大批有实践经验和技能的专兼职教师；支持一批中等职业教育改革示范校和优质特色校建设，支持高等职业教育示范校建设；支持一批示范性职业教育集团学校建设，促进优质资源开放共享。</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w:t>
      </w:r>
      <w:r w:rsidRPr="009E2DBA">
        <w:rPr>
          <w:color w:val="000000"/>
          <w:kern w:val="0"/>
          <w:szCs w:val="21"/>
        </w:rPr>
        <w:t>“985</w:t>
      </w:r>
      <w:r w:rsidRPr="009E2DBA">
        <w:rPr>
          <w:color w:val="000000"/>
          <w:kern w:val="0"/>
          <w:szCs w:val="21"/>
        </w:rPr>
        <w:t>工程</w:t>
      </w:r>
      <w:r w:rsidRPr="009E2DBA">
        <w:rPr>
          <w:color w:val="000000"/>
          <w:kern w:val="0"/>
          <w:szCs w:val="21"/>
        </w:rPr>
        <w:t>”</w:t>
      </w:r>
      <w:r w:rsidRPr="009E2DBA">
        <w:rPr>
          <w:color w:val="000000"/>
          <w:kern w:val="0"/>
          <w:szCs w:val="21"/>
        </w:rPr>
        <w:t>和优势学科创新平台建设，继续实施</w:t>
      </w:r>
      <w:r w:rsidRPr="009E2DBA">
        <w:rPr>
          <w:color w:val="000000"/>
          <w:kern w:val="0"/>
          <w:szCs w:val="21"/>
        </w:rPr>
        <w:t>“211</w:t>
      </w:r>
      <w:r w:rsidRPr="009E2DBA">
        <w:rPr>
          <w:color w:val="000000"/>
          <w:kern w:val="0"/>
          <w:szCs w:val="21"/>
        </w:rPr>
        <w:t>工程</w:t>
      </w:r>
      <w:r w:rsidRPr="009E2DBA">
        <w:rPr>
          <w:color w:val="000000"/>
          <w:kern w:val="0"/>
          <w:szCs w:val="21"/>
        </w:rPr>
        <w:t>”</w:t>
      </w:r>
      <w:r w:rsidRPr="009E2DBA">
        <w:rPr>
          <w:color w:val="000000"/>
          <w:kern w:val="0"/>
          <w:szCs w:val="21"/>
        </w:rPr>
        <w:t>和启动特色重点学科项目；继续实施</w:t>
      </w:r>
      <w:r w:rsidRPr="009E2DBA">
        <w:rPr>
          <w:color w:val="000000"/>
          <w:kern w:val="0"/>
          <w:szCs w:val="21"/>
        </w:rPr>
        <w:t>“</w:t>
      </w:r>
      <w:r w:rsidRPr="009E2DBA">
        <w:rPr>
          <w:color w:val="000000"/>
          <w:kern w:val="0"/>
          <w:szCs w:val="21"/>
        </w:rPr>
        <w:t>高等学校本科教学质量与教学改革工程</w:t>
      </w:r>
      <w:r w:rsidRPr="009E2DBA">
        <w:rPr>
          <w:color w:val="000000"/>
          <w:kern w:val="0"/>
          <w:szCs w:val="21"/>
        </w:rPr>
        <w:t>”</w:t>
      </w:r>
      <w:r w:rsidRPr="009E2DBA">
        <w:rPr>
          <w:color w:val="000000"/>
          <w:kern w:val="0"/>
          <w:szCs w:val="21"/>
        </w:rPr>
        <w:t>、</w:t>
      </w:r>
      <w:r w:rsidRPr="009E2DBA">
        <w:rPr>
          <w:color w:val="000000"/>
          <w:kern w:val="0"/>
          <w:szCs w:val="21"/>
        </w:rPr>
        <w:t>“</w:t>
      </w:r>
      <w:r w:rsidRPr="009E2DBA">
        <w:rPr>
          <w:color w:val="000000"/>
          <w:kern w:val="0"/>
          <w:szCs w:val="21"/>
        </w:rPr>
        <w:t>研究生教育创新计划</w:t>
      </w:r>
      <w:r w:rsidRPr="009E2DBA">
        <w:rPr>
          <w:color w:val="000000"/>
          <w:kern w:val="0"/>
          <w:szCs w:val="21"/>
        </w:rPr>
        <w:t>”</w:t>
      </w:r>
      <w:r w:rsidRPr="009E2DBA">
        <w:rPr>
          <w:color w:val="000000"/>
          <w:kern w:val="0"/>
          <w:szCs w:val="21"/>
        </w:rPr>
        <w:t>、</w:t>
      </w:r>
      <w:r w:rsidRPr="009E2DBA">
        <w:rPr>
          <w:color w:val="000000"/>
          <w:kern w:val="0"/>
          <w:szCs w:val="21"/>
        </w:rPr>
        <w:t>“</w:t>
      </w:r>
      <w:r w:rsidRPr="009E2DBA">
        <w:rPr>
          <w:color w:val="000000"/>
          <w:kern w:val="0"/>
          <w:szCs w:val="21"/>
        </w:rPr>
        <w:t>高等学校哲学社会科学繁荣计划</w:t>
      </w:r>
      <w:r w:rsidRPr="009E2DBA">
        <w:rPr>
          <w:color w:val="000000"/>
          <w:kern w:val="0"/>
          <w:szCs w:val="21"/>
        </w:rPr>
        <w:t>”</w:t>
      </w:r>
      <w:r w:rsidRPr="009E2DBA">
        <w:rPr>
          <w:color w:val="000000"/>
          <w:kern w:val="0"/>
          <w:szCs w:val="21"/>
        </w:rPr>
        <w:t>和</w:t>
      </w:r>
      <w:r w:rsidRPr="009E2DBA">
        <w:rPr>
          <w:color w:val="000000"/>
          <w:kern w:val="0"/>
          <w:szCs w:val="21"/>
        </w:rPr>
        <w:t>“</w:t>
      </w:r>
      <w:r w:rsidRPr="009E2DBA">
        <w:rPr>
          <w:color w:val="000000"/>
          <w:kern w:val="0"/>
          <w:szCs w:val="21"/>
        </w:rPr>
        <w:t>高等学校高层次创新人才计划</w:t>
      </w:r>
      <w:r w:rsidRPr="009E2DBA">
        <w:rPr>
          <w:color w:val="000000"/>
          <w:kern w:val="0"/>
          <w:szCs w:val="21"/>
        </w:rPr>
        <w:t>”</w:t>
      </w:r>
      <w:r w:rsidRPr="009E2DBA">
        <w:rPr>
          <w:color w:val="000000"/>
          <w:kern w:val="0"/>
          <w:szCs w:val="21"/>
        </w:rPr>
        <w:t>。</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发展民族教育。巩固民族地区普及九年义务教育成果，支持边境县和民族自治地方贫困县实现义务教育学校标准化；重点扶持和培养一批边疆民族地区紧缺教师人才；加强对民族地区中小学和</w:t>
      </w:r>
      <w:r w:rsidRPr="009E2DBA">
        <w:rPr>
          <w:color w:val="000000"/>
          <w:kern w:val="0"/>
          <w:szCs w:val="21"/>
        </w:rPr>
        <w:lastRenderedPageBreak/>
        <w:t>幼儿园双语教师培养培训；加快民族地区高中阶段教育发展，启动内地中职班，支持教育基础薄弱县改扩建、新建一批普通高中和中等职业学校；支持民族院校建设。</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发展特殊教育。改扩建和新建一批特殊教育学校，使市（地）和</w:t>
      </w:r>
      <w:r w:rsidRPr="009E2DBA">
        <w:rPr>
          <w:color w:val="000000"/>
          <w:kern w:val="0"/>
          <w:szCs w:val="21"/>
        </w:rPr>
        <w:t>30</w:t>
      </w:r>
      <w:r w:rsidRPr="009E2DBA">
        <w:rPr>
          <w:color w:val="000000"/>
          <w:kern w:val="0"/>
          <w:szCs w:val="21"/>
        </w:rPr>
        <w:t>万人口以上、残疾儿童少年较多的县（市）都有一所特殊教育学校；为现有特殊教育学校添置必要的教学、生活和康复训练设施，改善办学条件；对特殊教育教师进行专业培训，提高教育教学水平。</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家庭经济困难学生资助。启动民族地区、贫困地区农村小学生营养改善计划；免除中等职业教育家庭经济困难学生和涉农专业学生学费；把普通高中学生和研究生纳入国家助学体系。</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（六十七）组织开展改革试点。成立国家教育体制改革领导小组，研究部署、指导实施教育体制改革工作。根据统筹规划、分步实施、试点先行、动态调整的原则，选择部分地区和学校开展重大改革试点。</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职业教育办学模式改革试点。以推进政府统筹、校企合作、集团化办学为重点，探索部门、行业、企业参与办学的机制；开展委托培养、定向培养、订单式培养试点；开展工学结合、弹性学制、模块化教学等试点；推进职业教育为</w:t>
      </w:r>
      <w:r w:rsidRPr="009E2DBA">
        <w:rPr>
          <w:color w:val="000000"/>
          <w:kern w:val="0"/>
          <w:szCs w:val="21"/>
        </w:rPr>
        <w:t>“</w:t>
      </w:r>
      <w:r w:rsidRPr="009E2DBA">
        <w:rPr>
          <w:color w:val="000000"/>
          <w:kern w:val="0"/>
          <w:szCs w:val="21"/>
        </w:rPr>
        <w:t>三农</w:t>
      </w:r>
      <w:r w:rsidRPr="009E2DBA">
        <w:rPr>
          <w:color w:val="000000"/>
          <w:kern w:val="0"/>
          <w:szCs w:val="21"/>
        </w:rPr>
        <w:t>”</w:t>
      </w:r>
      <w:r w:rsidRPr="009E2DBA">
        <w:rPr>
          <w:color w:val="000000"/>
          <w:kern w:val="0"/>
          <w:szCs w:val="21"/>
        </w:rPr>
        <w:t>服务、培养新型农民的试点。</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终身教育体制机制建设试点。建立区域内普通教育、职业教育、继续教育之间的沟通机制；建立终身学习网络和服务平台；统筹开发社会教育资源，积极发展社区教育；建立学习成果认证体系，建立</w:t>
      </w:r>
      <w:r w:rsidRPr="009E2DBA">
        <w:rPr>
          <w:color w:val="000000"/>
          <w:kern w:val="0"/>
          <w:szCs w:val="21"/>
        </w:rPr>
        <w:t>“</w:t>
      </w:r>
      <w:r w:rsidRPr="009E2DBA">
        <w:rPr>
          <w:color w:val="000000"/>
          <w:kern w:val="0"/>
          <w:szCs w:val="21"/>
        </w:rPr>
        <w:t>学分银行</w:t>
      </w:r>
      <w:r w:rsidRPr="009E2DBA">
        <w:rPr>
          <w:color w:val="000000"/>
          <w:kern w:val="0"/>
          <w:szCs w:val="21"/>
        </w:rPr>
        <w:t>”</w:t>
      </w:r>
      <w:r w:rsidRPr="009E2DBA">
        <w:rPr>
          <w:color w:val="000000"/>
          <w:kern w:val="0"/>
          <w:szCs w:val="21"/>
        </w:rPr>
        <w:t>制度等。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401C64" w:rsidRPr="005904DE" w:rsidRDefault="00401C64" w:rsidP="00401C64">
      <w:pPr>
        <w:pStyle w:val="a3"/>
        <w:spacing w:beforeLines="50" w:beforeAutospacing="0" w:afterLines="50" w:afterAutospacing="0" w:line="360" w:lineRule="auto"/>
        <w:jc w:val="center"/>
        <w:rPr>
          <w:rStyle w:val="a4"/>
          <w:rFonts w:ascii="黑体" w:eastAsia="黑体" w:hAnsi="Times New Roman" w:cs="Times New Roman"/>
        </w:rPr>
      </w:pPr>
      <w:r w:rsidRPr="005904DE">
        <w:rPr>
          <w:rStyle w:val="a4"/>
          <w:rFonts w:ascii="黑体" w:eastAsia="黑体" w:hAnsi="Times New Roman" w:cs="Times New Roman"/>
          <w:b w:val="0"/>
          <w:bCs w:val="0"/>
        </w:rPr>
        <w:t xml:space="preserve">第二十二章 </w:t>
      </w:r>
      <w:r>
        <w:rPr>
          <w:rStyle w:val="a4"/>
          <w:rFonts w:ascii="黑体" w:eastAsia="黑体" w:hAnsi="Times New Roman" w:cs="Times New Roman" w:hint="eastAsia"/>
          <w:b w:val="0"/>
          <w:bCs w:val="0"/>
        </w:rPr>
        <w:t xml:space="preserve"> </w:t>
      </w:r>
      <w:r w:rsidRPr="005904DE">
        <w:rPr>
          <w:rStyle w:val="a4"/>
          <w:rFonts w:ascii="黑体" w:eastAsia="黑体" w:hAnsi="Times New Roman" w:cs="Times New Roman"/>
          <w:b w:val="0"/>
          <w:bCs w:val="0"/>
        </w:rPr>
        <w:t>加强组织领导</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（六十八）加强和改善对教育工作的领导。各级党委和政府要以邓小平理论和</w:t>
      </w:r>
      <w:r w:rsidRPr="009E2DBA">
        <w:rPr>
          <w:color w:val="000000"/>
          <w:kern w:val="0"/>
          <w:szCs w:val="21"/>
        </w:rPr>
        <w:t>“</w:t>
      </w:r>
      <w:r w:rsidRPr="009E2DBA">
        <w:rPr>
          <w:color w:val="000000"/>
          <w:kern w:val="0"/>
          <w:szCs w:val="21"/>
        </w:rPr>
        <w:t>三个代表</w:t>
      </w:r>
      <w:r w:rsidRPr="009E2DBA">
        <w:rPr>
          <w:color w:val="000000"/>
          <w:kern w:val="0"/>
          <w:szCs w:val="21"/>
        </w:rPr>
        <w:t>”</w:t>
      </w:r>
      <w:r w:rsidRPr="009E2DBA">
        <w:rPr>
          <w:color w:val="000000"/>
          <w:kern w:val="0"/>
          <w:szCs w:val="21"/>
        </w:rPr>
        <w:t>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（六十九）加强和改进教育系统党的建设。把教育系统党组织建设成为学习型党组织。深入学习马克思列宁主义、毛泽东思想、邓小平理论、</w:t>
      </w:r>
      <w:r w:rsidRPr="009E2DBA">
        <w:rPr>
          <w:color w:val="000000"/>
          <w:kern w:val="0"/>
          <w:szCs w:val="21"/>
        </w:rPr>
        <w:t>“</w:t>
      </w:r>
      <w:r w:rsidRPr="009E2DBA">
        <w:rPr>
          <w:color w:val="000000"/>
          <w:kern w:val="0"/>
          <w:szCs w:val="21"/>
        </w:rPr>
        <w:t>三个代表</w:t>
      </w:r>
      <w:r w:rsidRPr="009E2DBA">
        <w:rPr>
          <w:color w:val="000000"/>
          <w:kern w:val="0"/>
          <w:szCs w:val="21"/>
        </w:rPr>
        <w:t>”</w:t>
      </w:r>
      <w:r w:rsidRPr="009E2DBA">
        <w:rPr>
          <w:color w:val="000000"/>
          <w:kern w:val="0"/>
          <w:szCs w:val="21"/>
        </w:rPr>
        <w:t>重要思想以及科学发展观，坚持用发展着的马克思主义武装党员干部、教育广大师生。深入推动中国特色社会主义理论体系进教材、进课堂、进头脑。深入开展社会主义核心价值体系学习教育。</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加强学校领导班子和领导干部队伍建设，不断提高思想政治素质和办学治校能力。坚持德才兼备、以德为先用人标准，选拔任用学校领导干部。加大学校领导干部培养培训和交流任职力度。</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着力扩大党组织的覆盖面，推进工作创新，增强生机活力。充分发挥学校基层党组织战斗堡垒作用和党员先锋模范作用。加强在优秀青年教师、优秀学生中发展党员工作。重视学校共青团、少先队工作。</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rsidR="00401C64" w:rsidRPr="00FB698C" w:rsidRDefault="00401C64" w:rsidP="00401C64">
      <w:pPr>
        <w:pStyle w:val="a3"/>
        <w:spacing w:beforeLines="50" w:beforeAutospacing="0" w:afterLines="50" w:afterAutospacing="0" w:line="360" w:lineRule="auto"/>
        <w:jc w:val="center"/>
        <w:rPr>
          <w:rStyle w:val="a4"/>
          <w:rFonts w:ascii="黑体" w:eastAsia="黑体" w:hAnsi="Times New Roman" w:cs="Times New Roman"/>
          <w:b w:val="0"/>
        </w:rPr>
      </w:pPr>
      <w:r w:rsidRPr="00FB698C">
        <w:rPr>
          <w:rStyle w:val="a4"/>
          <w:rFonts w:ascii="黑体" w:eastAsia="黑体" w:hAnsi="Times New Roman" w:cs="Times New Roman"/>
          <w:b w:val="0"/>
        </w:rPr>
        <w:t xml:space="preserve">实 </w:t>
      </w:r>
      <w:r>
        <w:rPr>
          <w:rStyle w:val="a4"/>
          <w:rFonts w:ascii="黑体" w:eastAsia="黑体" w:hAnsi="Times New Roman" w:cs="Times New Roman" w:hint="eastAsia"/>
          <w:b w:val="0"/>
        </w:rPr>
        <w:t xml:space="preserve"> </w:t>
      </w:r>
      <w:r w:rsidRPr="00FB698C">
        <w:rPr>
          <w:rStyle w:val="a4"/>
          <w:rFonts w:ascii="黑体" w:eastAsia="黑体" w:hAnsi="Times New Roman" w:cs="Times New Roman"/>
          <w:b w:val="0"/>
        </w:rPr>
        <w:t>施</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lastRenderedPageBreak/>
        <w:t>《教育规划纲要》是</w:t>
      </w:r>
      <w:r w:rsidRPr="009E2DBA">
        <w:rPr>
          <w:color w:val="000000"/>
          <w:kern w:val="0"/>
          <w:szCs w:val="21"/>
        </w:rPr>
        <w:t>21</w:t>
      </w:r>
      <w:r w:rsidRPr="009E2DBA">
        <w:rPr>
          <w:color w:val="000000"/>
          <w:kern w:val="0"/>
          <w:szCs w:val="21"/>
        </w:rPr>
        <w:t>世纪我国第一个中长期教育规划纲要，涉及面广、时间跨度大、任务重、要求高，必须周密部署、精心组织、认真实施，确保各项任务落到实处。</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401C64" w:rsidRPr="009E2DBA" w:rsidRDefault="00401C64" w:rsidP="00401C64">
      <w:pPr>
        <w:widowControl/>
        <w:spacing w:line="360" w:lineRule="auto"/>
        <w:ind w:firstLineChars="200" w:firstLine="420"/>
        <w:jc w:val="left"/>
        <w:rPr>
          <w:color w:val="000000"/>
          <w:kern w:val="0"/>
          <w:szCs w:val="21"/>
        </w:rPr>
      </w:pPr>
      <w:r w:rsidRPr="009E2DBA">
        <w:rPr>
          <w:color w:val="000000"/>
          <w:kern w:val="0"/>
          <w:szCs w:val="21"/>
        </w:rPr>
        <w:t>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A50A5F" w:rsidRPr="00401C64" w:rsidRDefault="00401C64" w:rsidP="00401C64">
      <w:pPr>
        <w:widowControl/>
        <w:spacing w:line="360" w:lineRule="auto"/>
        <w:ind w:firstLineChars="200" w:firstLine="420"/>
        <w:jc w:val="left"/>
        <w:rPr>
          <w:color w:val="000000"/>
          <w:kern w:val="0"/>
          <w:szCs w:val="21"/>
        </w:rPr>
      </w:pPr>
      <w:r w:rsidRPr="009E2DBA">
        <w:rPr>
          <w:color w:val="000000"/>
          <w:kern w:val="0"/>
          <w:szCs w:val="21"/>
        </w:rPr>
        <w:t>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sectPr w:rsidR="00A50A5F" w:rsidRPr="00401C64" w:rsidSect="00761846">
      <w:pgSz w:w="11906" w:h="16838"/>
      <w:pgMar w:top="1440"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54" w:rsidRDefault="00013054" w:rsidP="00CF22D9">
      <w:r>
        <w:separator/>
      </w:r>
    </w:p>
  </w:endnote>
  <w:endnote w:type="continuationSeparator" w:id="1">
    <w:p w:rsidR="00013054" w:rsidRDefault="00013054" w:rsidP="00CF2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54" w:rsidRDefault="00013054" w:rsidP="00CF22D9">
      <w:r>
        <w:separator/>
      </w:r>
    </w:p>
  </w:footnote>
  <w:footnote w:type="continuationSeparator" w:id="1">
    <w:p w:rsidR="00013054" w:rsidRDefault="00013054" w:rsidP="00CF2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846"/>
    <w:rsid w:val="00013054"/>
    <w:rsid w:val="00401C64"/>
    <w:rsid w:val="004F169F"/>
    <w:rsid w:val="00761846"/>
    <w:rsid w:val="007A5BAE"/>
    <w:rsid w:val="008532AA"/>
    <w:rsid w:val="00982E60"/>
    <w:rsid w:val="00A50A5F"/>
    <w:rsid w:val="00B10730"/>
    <w:rsid w:val="00CF2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46"/>
    <w:pPr>
      <w:widowControl w:val="0"/>
      <w:jc w:val="both"/>
    </w:pPr>
    <w:rPr>
      <w:rFonts w:ascii="Times New Roman" w:eastAsia="宋体" w:hAnsi="Times New Roman" w:cs="Times New Roman"/>
      <w:szCs w:val="24"/>
    </w:rPr>
  </w:style>
  <w:style w:type="paragraph" w:styleId="1">
    <w:name w:val="heading 1"/>
    <w:basedOn w:val="a"/>
    <w:next w:val="a"/>
    <w:link w:val="1Char"/>
    <w:qFormat/>
    <w:rsid w:val="007618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1846"/>
    <w:rPr>
      <w:rFonts w:ascii="Times New Roman" w:eastAsia="宋体" w:hAnsi="Times New Roman" w:cs="Times New Roman"/>
      <w:b/>
      <w:bCs/>
      <w:kern w:val="44"/>
      <w:sz w:val="44"/>
      <w:szCs w:val="44"/>
    </w:rPr>
  </w:style>
  <w:style w:type="paragraph" w:styleId="a3">
    <w:name w:val="Normal (Web)"/>
    <w:basedOn w:val="a"/>
    <w:qFormat/>
    <w:rsid w:val="00761846"/>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61846"/>
    <w:rPr>
      <w:b/>
      <w:bCs/>
    </w:rPr>
  </w:style>
  <w:style w:type="character" w:customStyle="1" w:styleId="apple-converted-space">
    <w:name w:val="apple-converted-space"/>
    <w:basedOn w:val="a0"/>
    <w:rsid w:val="007A5BAE"/>
  </w:style>
  <w:style w:type="paragraph" w:styleId="a5">
    <w:name w:val="header"/>
    <w:basedOn w:val="a"/>
    <w:link w:val="Char"/>
    <w:uiPriority w:val="99"/>
    <w:semiHidden/>
    <w:unhideWhenUsed/>
    <w:rsid w:val="00CF2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22D9"/>
    <w:rPr>
      <w:rFonts w:ascii="Times New Roman" w:eastAsia="宋体" w:hAnsi="Times New Roman" w:cs="Times New Roman"/>
      <w:sz w:val="18"/>
      <w:szCs w:val="18"/>
    </w:rPr>
  </w:style>
  <w:style w:type="paragraph" w:styleId="a6">
    <w:name w:val="footer"/>
    <w:basedOn w:val="a"/>
    <w:link w:val="Char0"/>
    <w:uiPriority w:val="99"/>
    <w:semiHidden/>
    <w:unhideWhenUsed/>
    <w:rsid w:val="00CF22D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22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80145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07284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3368</Words>
  <Characters>19201</Characters>
  <Application>Microsoft Office Word</Application>
  <DocSecurity>0</DocSecurity>
  <Lines>160</Lines>
  <Paragraphs>45</Paragraphs>
  <ScaleCrop>false</ScaleCrop>
  <Company>Microsoft</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2016-10-25T08:15:00Z</dcterms:created>
  <dcterms:modified xsi:type="dcterms:W3CDTF">2016-10-25T08:15:00Z</dcterms:modified>
</cp:coreProperties>
</file>